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1F" w:rsidRPr="00202796" w:rsidRDefault="00202796" w:rsidP="00202796">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color w:val="76923C" w:themeColor="accent3" w:themeShade="BF"/>
          <w:sz w:val="40"/>
        </w:rPr>
      </w:pPr>
      <w:r w:rsidRPr="00202796">
        <w:rPr>
          <w:b/>
          <w:color w:val="76923C" w:themeColor="accent3" w:themeShade="BF"/>
          <w:sz w:val="40"/>
        </w:rPr>
        <w:t>MATH</w:t>
      </w:r>
    </w:p>
    <w:p w:rsidR="005170A0" w:rsidRPr="00202796" w:rsidRDefault="005170A0" w:rsidP="00202796">
      <w:pPr>
        <w:pBdr>
          <w:top w:val="single" w:sz="4" w:space="1" w:color="auto"/>
          <w:left w:val="single" w:sz="4" w:space="4" w:color="auto"/>
          <w:bottom w:val="single" w:sz="4" w:space="1" w:color="auto"/>
          <w:right w:val="single" w:sz="4" w:space="4" w:color="auto"/>
        </w:pBdr>
        <w:shd w:val="clear" w:color="auto" w:fill="FBD4B4" w:themeFill="accent6" w:themeFillTint="66"/>
        <w:jc w:val="center"/>
        <w:rPr>
          <w:b/>
          <w:color w:val="76923C" w:themeColor="accent3" w:themeShade="BF"/>
          <w:sz w:val="40"/>
        </w:rPr>
      </w:pPr>
      <w:r w:rsidRPr="00202796">
        <w:rPr>
          <w:b/>
          <w:color w:val="76923C" w:themeColor="accent3" w:themeShade="BF"/>
          <w:sz w:val="40"/>
        </w:rPr>
        <w:t>Evaluations début CP</w:t>
      </w:r>
    </w:p>
    <w:p w:rsidR="00A97AE9" w:rsidRDefault="00A97AE9" w:rsidP="00A97AE9">
      <w:pPr>
        <w:jc w:val="center"/>
      </w:pPr>
    </w:p>
    <w:p w:rsidR="00A97AE9" w:rsidRPr="003446BA" w:rsidRDefault="00A97AE9" w:rsidP="005170A0">
      <w:pPr>
        <w:pStyle w:val="Paragraphedeliste"/>
        <w:numPr>
          <w:ilvl w:val="0"/>
          <w:numId w:val="2"/>
        </w:numPr>
        <w:rPr>
          <w:rFonts w:asciiTheme="minorHAnsi" w:hAnsiTheme="minorHAnsi"/>
          <w:b/>
          <w:color w:val="FF0000"/>
          <w:sz w:val="28"/>
          <w:u w:val="single"/>
        </w:rPr>
      </w:pPr>
      <w:r w:rsidRPr="003446BA">
        <w:rPr>
          <w:rFonts w:asciiTheme="minorHAnsi" w:hAnsiTheme="minorHAnsi"/>
          <w:b/>
          <w:color w:val="FF0000"/>
          <w:sz w:val="28"/>
          <w:u w:val="single"/>
        </w:rPr>
        <w:t>Compétence évaluée </w:t>
      </w:r>
      <w:r w:rsidRPr="003446BA">
        <w:rPr>
          <w:rFonts w:asciiTheme="minorHAnsi" w:hAnsiTheme="minorHAnsi"/>
          <w:color w:val="FF0000"/>
          <w:sz w:val="28"/>
          <w:u w:val="single"/>
        </w:rPr>
        <w:t xml:space="preserve">: </w:t>
      </w:r>
      <w:r w:rsidR="00CB38EF" w:rsidRPr="003446BA">
        <w:rPr>
          <w:rFonts w:asciiTheme="minorHAnsi" w:hAnsiTheme="minorHAnsi"/>
          <w:bCs/>
          <w:color w:val="FF0000"/>
          <w:sz w:val="28"/>
          <w:u w:val="single"/>
        </w:rPr>
        <w:t>Quantifier des collections jusqu'à 10 au moins</w:t>
      </w:r>
      <w:r w:rsidR="00C1670C" w:rsidRPr="003446BA">
        <w:rPr>
          <w:rFonts w:asciiTheme="minorHAnsi" w:hAnsiTheme="minorHAnsi"/>
          <w:color w:val="FF0000"/>
          <w:sz w:val="28"/>
          <w:u w:val="single"/>
        </w:rPr>
        <w:t>.</w:t>
      </w:r>
      <w:r w:rsidR="00C1670C" w:rsidRPr="003446BA">
        <w:rPr>
          <w:rFonts w:asciiTheme="minorHAnsi" w:hAnsiTheme="minorHAnsi"/>
          <w:b/>
          <w:color w:val="FF0000"/>
          <w:sz w:val="28"/>
          <w:u w:val="single"/>
        </w:rPr>
        <w:t xml:space="preserve"> </w:t>
      </w:r>
    </w:p>
    <w:p w:rsidR="005170A0" w:rsidRPr="005170A0" w:rsidRDefault="005170A0" w:rsidP="005170A0">
      <w:pPr>
        <w:rPr>
          <w:b/>
          <w:color w:val="FF0000"/>
          <w:sz w:val="24"/>
          <w:u w:val="single"/>
        </w:rPr>
      </w:pPr>
    </w:p>
    <w:p w:rsidR="00A97AE9" w:rsidRDefault="009E7725" w:rsidP="00A97AE9">
      <w:r w:rsidRPr="00E97C79">
        <w:rPr>
          <w:b/>
          <w:i/>
        </w:rPr>
        <w:t>Exercice</w:t>
      </w:r>
      <w:r w:rsidR="00A97AE9">
        <w:t xml:space="preserve"> : </w:t>
      </w:r>
      <w:r w:rsidR="00CB38EF">
        <w:t>7</w:t>
      </w:r>
    </w:p>
    <w:p w:rsidR="00C1670C" w:rsidRDefault="00C1670C" w:rsidP="00A97AE9">
      <w:r w:rsidRPr="00E97C79">
        <w:rPr>
          <w:b/>
          <w:i/>
        </w:rPr>
        <w:t>Activité</w:t>
      </w:r>
      <w:r>
        <w:t xml:space="preserve"> : </w:t>
      </w:r>
      <w:r w:rsidR="00CB38EF" w:rsidRPr="00CB38EF">
        <w:t>Entourer le nombre qui correspond au nombre de balles dans un panier.</w:t>
      </w:r>
    </w:p>
    <w:p w:rsidR="00A97AE9" w:rsidRDefault="00C1670C" w:rsidP="00CB38EF">
      <w:pPr>
        <w:ind w:left="993" w:hanging="993"/>
      </w:pPr>
      <w:r w:rsidRPr="00E97C79">
        <w:rPr>
          <w:b/>
          <w:i/>
        </w:rPr>
        <w:t>Consigne</w:t>
      </w:r>
      <w:r>
        <w:t xml:space="preserve"> : </w:t>
      </w:r>
      <w:r w:rsidR="00CB38EF" w:rsidRPr="00CB38EF">
        <w:rPr>
          <w:i/>
          <w:iCs/>
        </w:rPr>
        <w:t>« Comptez les balles dans le panier.</w:t>
      </w:r>
      <w:r w:rsidR="00CB38EF">
        <w:rPr>
          <w:i/>
          <w:iCs/>
        </w:rPr>
        <w:t xml:space="preserve"> </w:t>
      </w:r>
      <w:r w:rsidR="00CB38EF" w:rsidRPr="00CB38EF">
        <w:rPr>
          <w:i/>
          <w:iCs/>
        </w:rPr>
        <w:t>Pour répondre, entourez ce nombre dans la ligne.</w:t>
      </w:r>
    </w:p>
    <w:p w:rsidR="00CB38EF" w:rsidRDefault="00D51992" w:rsidP="00CB38EF">
      <w:pPr>
        <w:ind w:left="993" w:hanging="993"/>
      </w:pPr>
      <w:r w:rsidRPr="00E97C79">
        <w:rPr>
          <w:b/>
          <w:i/>
        </w:rPr>
        <w:t>Exemple</w:t>
      </w:r>
      <w:r>
        <w:t xml:space="preserve"> : </w:t>
      </w:r>
    </w:p>
    <w:p w:rsidR="00D51992" w:rsidRDefault="00CB38EF" w:rsidP="00CB38EF">
      <w:pPr>
        <w:ind w:left="993" w:hanging="993"/>
        <w:jc w:val="center"/>
      </w:pPr>
      <w:r>
        <w:rPr>
          <w:noProof/>
          <w:lang w:eastAsia="fr-FR"/>
        </w:rPr>
        <w:drawing>
          <wp:inline distT="0" distB="0" distL="0" distR="0" wp14:anchorId="20A7EAA9" wp14:editId="64E22A5C">
            <wp:extent cx="2103864" cy="746532"/>
            <wp:effectExtent l="19050" t="19050" r="10795" b="158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17951" cy="751531"/>
                    </a:xfrm>
                    <a:prstGeom prst="rect">
                      <a:avLst/>
                    </a:prstGeom>
                    <a:ln>
                      <a:solidFill>
                        <a:schemeClr val="accent1"/>
                      </a:solidFill>
                    </a:ln>
                  </pic:spPr>
                </pic:pic>
              </a:graphicData>
            </a:graphic>
          </wp:inline>
        </w:drawing>
      </w:r>
    </w:p>
    <w:p w:rsidR="003B1F64" w:rsidRDefault="003B1F64" w:rsidP="003B1F64">
      <w:pPr>
        <w:ind w:left="993" w:hanging="993"/>
        <w:jc w:val="center"/>
      </w:pPr>
    </w:p>
    <w:tbl>
      <w:tblPr>
        <w:tblStyle w:val="Grilledutableau"/>
        <w:tblW w:w="0" w:type="auto"/>
        <w:jc w:val="center"/>
        <w:tblLook w:val="04A0" w:firstRow="1" w:lastRow="0" w:firstColumn="1" w:lastColumn="0" w:noHBand="0" w:noVBand="1"/>
      </w:tblPr>
      <w:tblGrid>
        <w:gridCol w:w="10606"/>
      </w:tblGrid>
      <w:tr w:rsidR="00A72367" w:rsidTr="00E97C79">
        <w:trPr>
          <w:jc w:val="center"/>
        </w:trPr>
        <w:tc>
          <w:tcPr>
            <w:tcW w:w="10606" w:type="dxa"/>
            <w:shd w:val="clear" w:color="auto" w:fill="E36C0A" w:themeFill="accent6" w:themeFillShade="BF"/>
          </w:tcPr>
          <w:p w:rsidR="00A72367" w:rsidRPr="00A72367" w:rsidRDefault="00A72367" w:rsidP="00A72367">
            <w:pPr>
              <w:jc w:val="center"/>
              <w:rPr>
                <w:b/>
              </w:rPr>
            </w:pPr>
            <w:r w:rsidRPr="00E97C79">
              <w:rPr>
                <w:b/>
                <w:color w:val="FFFFFF" w:themeColor="background1"/>
                <w:sz w:val="32"/>
              </w:rPr>
              <w:t>Fiche ressource pour l'accompagnement des élèves</w:t>
            </w:r>
          </w:p>
        </w:tc>
      </w:tr>
      <w:tr w:rsidR="00A72367" w:rsidTr="00F90E4A">
        <w:trPr>
          <w:jc w:val="center"/>
        </w:trPr>
        <w:tc>
          <w:tcPr>
            <w:tcW w:w="10606" w:type="dxa"/>
            <w:tcBorders>
              <w:bottom w:val="nil"/>
            </w:tcBorders>
          </w:tcPr>
          <w:p w:rsidR="00A72367" w:rsidRPr="00E97C79" w:rsidRDefault="00CB38EF" w:rsidP="003B1F64">
            <w:pPr>
              <w:jc w:val="center"/>
              <w:rPr>
                <w:sz w:val="32"/>
                <w:szCs w:val="32"/>
              </w:rPr>
            </w:pPr>
            <w:r w:rsidRPr="00CB38EF">
              <w:rPr>
                <w:b/>
                <w:color w:val="0E869E"/>
                <w:w w:val="90"/>
                <w:sz w:val="32"/>
                <w:szCs w:val="32"/>
              </w:rPr>
              <w:t>Nombres et calculs Comprendre et utiliser des nombres entiers pour dénombrer, ordonner, repérer, comparer</w:t>
            </w:r>
          </w:p>
        </w:tc>
      </w:tr>
      <w:tr w:rsidR="00A72367" w:rsidTr="00F90E4A">
        <w:trPr>
          <w:jc w:val="center"/>
        </w:trPr>
        <w:tc>
          <w:tcPr>
            <w:tcW w:w="10606" w:type="dxa"/>
            <w:tcBorders>
              <w:top w:val="nil"/>
              <w:left w:val="nil"/>
              <w:bottom w:val="nil"/>
              <w:right w:val="nil"/>
            </w:tcBorders>
            <w:shd w:val="clear" w:color="auto" w:fill="F2DBDB" w:themeFill="accent2" w:themeFillTint="33"/>
          </w:tcPr>
          <w:p w:rsidR="00A72367" w:rsidRPr="006A4DDE" w:rsidRDefault="00A72367" w:rsidP="00A72367">
            <w:pPr>
              <w:widowControl w:val="0"/>
              <w:autoSpaceDE w:val="0"/>
              <w:autoSpaceDN w:val="0"/>
              <w:spacing w:line="217" w:lineRule="exact"/>
              <w:ind w:left="397"/>
              <w:rPr>
                <w:rFonts w:eastAsia="Tahoma" w:cs="Tahoma"/>
                <w:b/>
              </w:rPr>
            </w:pPr>
            <w:r w:rsidRPr="006A4DDE">
              <w:rPr>
                <w:rFonts w:eastAsia="Tahoma" w:cs="Tahoma"/>
                <w:b/>
                <w:color w:val="F2685D"/>
                <w:w w:val="90"/>
              </w:rPr>
              <w:t>POURQUOI</w:t>
            </w:r>
            <w:r w:rsidRPr="006A4DDE">
              <w:rPr>
                <w:rFonts w:eastAsia="Tahoma" w:cs="Tahoma"/>
                <w:b/>
                <w:color w:val="F2685D"/>
                <w:spacing w:val="-4"/>
                <w:w w:val="90"/>
              </w:rPr>
              <w:t xml:space="preserve"> </w:t>
            </w:r>
            <w:r w:rsidRPr="006A4DDE">
              <w:rPr>
                <w:rFonts w:eastAsia="Tahoma" w:cs="Tahoma"/>
                <w:b/>
                <w:color w:val="F2685D"/>
                <w:w w:val="90"/>
              </w:rPr>
              <w:t>CE</w:t>
            </w:r>
            <w:r w:rsidRPr="006A4DDE">
              <w:rPr>
                <w:rFonts w:eastAsia="Tahoma" w:cs="Tahoma"/>
                <w:b/>
                <w:color w:val="F2685D"/>
                <w:spacing w:val="-4"/>
                <w:w w:val="90"/>
              </w:rPr>
              <w:t xml:space="preserve"> </w:t>
            </w:r>
            <w:r w:rsidRPr="006A4DDE">
              <w:rPr>
                <w:rFonts w:eastAsia="Tahoma" w:cs="Tahoma"/>
                <w:b/>
                <w:color w:val="F2685D"/>
                <w:w w:val="90"/>
              </w:rPr>
              <w:t>TEST</w:t>
            </w:r>
            <w:r w:rsidRPr="006A4DDE">
              <w:rPr>
                <w:rFonts w:eastAsia="Tahoma" w:cs="Tahoma"/>
                <w:b/>
                <w:color w:val="F2685D"/>
                <w:spacing w:val="-5"/>
                <w:w w:val="90"/>
              </w:rPr>
              <w:t xml:space="preserve"> </w:t>
            </w:r>
            <w:r w:rsidRPr="006A4DDE">
              <w:rPr>
                <w:rFonts w:eastAsia="Tahoma" w:cs="Tahoma"/>
                <w:b/>
                <w:color w:val="F2685D"/>
                <w:w w:val="90"/>
              </w:rPr>
              <w:t>?</w:t>
            </w:r>
          </w:p>
          <w:p w:rsidR="00A72367" w:rsidRPr="00517793" w:rsidRDefault="00CB38EF" w:rsidP="00A72367">
            <w:pPr>
              <w:widowControl w:val="0"/>
              <w:autoSpaceDE w:val="0"/>
              <w:autoSpaceDN w:val="0"/>
              <w:spacing w:line="237" w:lineRule="auto"/>
              <w:ind w:left="396" w:right="192"/>
              <w:rPr>
                <w:rFonts w:eastAsia="Tahoma" w:cs="Tahoma"/>
                <w:sz w:val="18"/>
              </w:rPr>
            </w:pPr>
            <w:r w:rsidRPr="00CB38EF">
              <w:rPr>
                <w:rFonts w:eastAsia="Tahoma" w:cs="Tahoma"/>
                <w:color w:val="231F20"/>
              </w:rPr>
              <w:t>L’intuition des nombres, chez les bébés et les enfants de maternelle, commence par la connaissance des quantités concrètes et approximatives. Ce « sens du nombre » sert de fondement à l’apprentissage ultérieur des symboles pour les nombres (chiffres arabes, noms de nombres à l’oral et à l’écrit). Le passage rapide d’une représentation symbolique (par exemple « 5 ») à une représentation non-symbolique de la quantité correspondante (une collection de 5 objets), et inversement, joue un rôle essentiel dans la compréhension du sens de l’arithmétique.</w:t>
            </w:r>
          </w:p>
        </w:tc>
      </w:tr>
      <w:tr w:rsidR="00A72367" w:rsidTr="00F90E4A">
        <w:trPr>
          <w:jc w:val="center"/>
        </w:trPr>
        <w:tc>
          <w:tcPr>
            <w:tcW w:w="10606" w:type="dxa"/>
            <w:tcBorders>
              <w:top w:val="nil"/>
              <w:left w:val="nil"/>
              <w:bottom w:val="nil"/>
              <w:right w:val="nil"/>
            </w:tcBorders>
          </w:tcPr>
          <w:p w:rsidR="00A72367" w:rsidRPr="00517793" w:rsidRDefault="00A72367" w:rsidP="00A72367">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A72367" w:rsidTr="00F90E4A">
        <w:trPr>
          <w:jc w:val="center"/>
        </w:trPr>
        <w:tc>
          <w:tcPr>
            <w:tcW w:w="10606" w:type="dxa"/>
            <w:tcBorders>
              <w:top w:val="nil"/>
              <w:left w:val="nil"/>
              <w:bottom w:val="nil"/>
              <w:right w:val="nil"/>
            </w:tcBorders>
          </w:tcPr>
          <w:p w:rsidR="00CB38EF" w:rsidRDefault="00CB38EF" w:rsidP="00CB38EF">
            <w:pPr>
              <w:pStyle w:val="Paragraphedeliste"/>
              <w:numPr>
                <w:ilvl w:val="0"/>
                <w:numId w:val="8"/>
              </w:numPr>
              <w:tabs>
                <w:tab w:val="left" w:pos="1238"/>
              </w:tabs>
              <w:spacing w:before="67"/>
              <w:ind w:left="813"/>
              <w:rPr>
                <w:rFonts w:asciiTheme="minorHAnsi" w:hAnsiTheme="minorHAnsi"/>
              </w:rPr>
            </w:pPr>
            <w:r w:rsidRPr="00CB38EF">
              <w:rPr>
                <w:rFonts w:asciiTheme="minorHAnsi" w:hAnsiTheme="minorHAnsi"/>
              </w:rPr>
              <w:t>L’élève a des difficultés à percevoir des quantités. Il peut alors donner des réponses aberrantes telles que 10 pour une collection de 2 objets ou 2 pour</w:t>
            </w:r>
            <w:r>
              <w:rPr>
                <w:rFonts w:asciiTheme="minorHAnsi" w:hAnsiTheme="minorHAnsi"/>
              </w:rPr>
              <w:t xml:space="preserve"> une collection de 10 objets.</w:t>
            </w:r>
          </w:p>
          <w:p w:rsidR="00CB38EF" w:rsidRDefault="00CB38EF" w:rsidP="00CB38EF">
            <w:pPr>
              <w:pStyle w:val="Paragraphedeliste"/>
              <w:numPr>
                <w:ilvl w:val="0"/>
                <w:numId w:val="8"/>
              </w:numPr>
              <w:tabs>
                <w:tab w:val="left" w:pos="1238"/>
              </w:tabs>
              <w:spacing w:before="67"/>
              <w:ind w:left="813"/>
              <w:rPr>
                <w:rFonts w:asciiTheme="minorHAnsi" w:hAnsiTheme="minorHAnsi"/>
              </w:rPr>
            </w:pPr>
            <w:r w:rsidRPr="00CB38EF">
              <w:rPr>
                <w:rFonts w:asciiTheme="minorHAnsi" w:hAnsiTheme="minorHAnsi"/>
              </w:rPr>
              <w:t>L’élève a des difficultés de pointage avec les doigts ou avec les yeux. Dans ce cas, si on refait un exercice de même nature en manipulant à sa place, en déplaçant ou pointant des objets pour l</w:t>
            </w:r>
            <w:r>
              <w:rPr>
                <w:rFonts w:asciiTheme="minorHAnsi" w:hAnsiTheme="minorHAnsi"/>
              </w:rPr>
              <w:t>ui, les réponses sont justes.</w:t>
            </w:r>
          </w:p>
          <w:p w:rsidR="00264067" w:rsidRDefault="00CB38EF" w:rsidP="00264067">
            <w:pPr>
              <w:pStyle w:val="Paragraphedeliste"/>
              <w:numPr>
                <w:ilvl w:val="0"/>
                <w:numId w:val="8"/>
              </w:numPr>
              <w:tabs>
                <w:tab w:val="left" w:pos="1238"/>
              </w:tabs>
              <w:spacing w:before="67"/>
              <w:ind w:left="813"/>
              <w:rPr>
                <w:rFonts w:asciiTheme="minorHAnsi" w:hAnsiTheme="minorHAnsi"/>
              </w:rPr>
            </w:pPr>
            <w:r w:rsidRPr="00CB38EF">
              <w:rPr>
                <w:rFonts w:asciiTheme="minorHAnsi" w:hAnsiTheme="minorHAnsi"/>
              </w:rPr>
              <w:t>L’élève ne comprend pas que le dernier nombre nommé lors du comptage correspond à l’ensemble de la collection. Pour s’en assurer, on peut modifier la position des objets d’une collection comptée et lui demander s’il peut deviner, sans recompter, combien il y a d’objets dans la collection</w:t>
            </w:r>
            <w:r w:rsidR="00264067">
              <w:rPr>
                <w:rFonts w:asciiTheme="minorHAnsi" w:hAnsiTheme="minorHAnsi"/>
              </w:rPr>
              <w:t>.</w:t>
            </w:r>
          </w:p>
          <w:p w:rsidR="00264067" w:rsidRDefault="00CB38EF" w:rsidP="00264067">
            <w:pPr>
              <w:pStyle w:val="Paragraphedeliste"/>
              <w:numPr>
                <w:ilvl w:val="0"/>
                <w:numId w:val="8"/>
              </w:numPr>
              <w:tabs>
                <w:tab w:val="left" w:pos="1238"/>
              </w:tabs>
              <w:spacing w:before="67"/>
              <w:ind w:left="813"/>
              <w:rPr>
                <w:rFonts w:asciiTheme="minorHAnsi" w:hAnsiTheme="minorHAnsi"/>
              </w:rPr>
            </w:pPr>
            <w:r w:rsidRPr="00CB38EF">
              <w:rPr>
                <w:rFonts w:asciiTheme="minorHAnsi" w:hAnsiTheme="minorHAnsi"/>
              </w:rPr>
              <w:t>La suite orale des « mots nombres » n’est pas stabilisée (lui demander de compter à h</w:t>
            </w:r>
            <w:r w:rsidR="00264067">
              <w:rPr>
                <w:rFonts w:asciiTheme="minorHAnsi" w:hAnsiTheme="minorHAnsi"/>
              </w:rPr>
              <w:t>aute voix pour s’en assurer).</w:t>
            </w:r>
          </w:p>
          <w:p w:rsidR="00264067" w:rsidRDefault="00CB38EF" w:rsidP="00264067">
            <w:pPr>
              <w:pStyle w:val="Paragraphedeliste"/>
              <w:numPr>
                <w:ilvl w:val="0"/>
                <w:numId w:val="8"/>
              </w:numPr>
              <w:tabs>
                <w:tab w:val="left" w:pos="1238"/>
              </w:tabs>
              <w:spacing w:before="67"/>
              <w:ind w:left="813"/>
              <w:rPr>
                <w:rFonts w:asciiTheme="minorHAnsi" w:hAnsiTheme="minorHAnsi"/>
              </w:rPr>
            </w:pPr>
            <w:r w:rsidRPr="00CB38EF">
              <w:rPr>
                <w:rFonts w:asciiTheme="minorHAnsi" w:hAnsiTheme="minorHAnsi"/>
              </w:rPr>
              <w:t>L’élève ne sait pas mettre en correspondance un « mot nombre » prononcé et un objet pointé. Il faut lui demander de dénombrer à haute voix pour comprend</w:t>
            </w:r>
            <w:r w:rsidR="00264067">
              <w:rPr>
                <w:rFonts w:asciiTheme="minorHAnsi" w:hAnsiTheme="minorHAnsi"/>
              </w:rPr>
              <w:t>re où se situe la difficulté.</w:t>
            </w:r>
          </w:p>
          <w:p w:rsidR="00517793" w:rsidRDefault="00CB38EF" w:rsidP="00264067">
            <w:pPr>
              <w:pStyle w:val="Paragraphedeliste"/>
              <w:numPr>
                <w:ilvl w:val="0"/>
                <w:numId w:val="8"/>
              </w:numPr>
              <w:tabs>
                <w:tab w:val="left" w:pos="1238"/>
              </w:tabs>
              <w:spacing w:before="67"/>
              <w:ind w:left="813"/>
              <w:rPr>
                <w:rFonts w:asciiTheme="minorHAnsi" w:hAnsiTheme="minorHAnsi"/>
              </w:rPr>
            </w:pPr>
            <w:r w:rsidRPr="00CB38EF">
              <w:rPr>
                <w:rFonts w:asciiTheme="minorHAnsi" w:hAnsiTheme="minorHAnsi"/>
              </w:rPr>
              <w:t>L’élève a des difficultés à associer le nombre à son écriture chiffrée une fois qu’il a dénombré les objets, avec ou sans recours au comptage, comme dans l’exercice 1. Dans ce cas, il est capable de donner la bonne réponse oralement mais n’identifie pas le bon chiffre/ nombre écrit.</w:t>
            </w:r>
          </w:p>
          <w:p w:rsidR="003446BA" w:rsidRPr="003446BA" w:rsidRDefault="003446BA" w:rsidP="003446BA">
            <w:pPr>
              <w:tabs>
                <w:tab w:val="left" w:pos="1238"/>
              </w:tabs>
              <w:spacing w:before="67"/>
              <w:ind w:left="453"/>
            </w:pPr>
          </w:p>
        </w:tc>
      </w:tr>
      <w:tr w:rsidR="00A72367" w:rsidTr="00F90E4A">
        <w:trPr>
          <w:jc w:val="center"/>
        </w:trPr>
        <w:tc>
          <w:tcPr>
            <w:tcW w:w="10606" w:type="dxa"/>
            <w:tcBorders>
              <w:top w:val="nil"/>
              <w:left w:val="nil"/>
              <w:bottom w:val="nil"/>
              <w:right w:val="nil"/>
            </w:tcBorders>
          </w:tcPr>
          <w:p w:rsidR="00A72367" w:rsidRDefault="00F8158B" w:rsidP="00A72367">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3446BA" w:rsidRPr="00F8158B" w:rsidRDefault="003446BA" w:rsidP="00A72367">
            <w:pPr>
              <w:rPr>
                <w:b/>
              </w:rPr>
            </w:pPr>
          </w:p>
        </w:tc>
      </w:tr>
      <w:tr w:rsidR="00A72367" w:rsidTr="00F90E4A">
        <w:trPr>
          <w:jc w:val="center"/>
        </w:trPr>
        <w:tc>
          <w:tcPr>
            <w:tcW w:w="10606" w:type="dxa"/>
            <w:tcBorders>
              <w:top w:val="nil"/>
              <w:left w:val="nil"/>
              <w:bottom w:val="nil"/>
              <w:right w:val="nil"/>
            </w:tcBorders>
          </w:tcPr>
          <w:p w:rsidR="00264067" w:rsidRPr="00264067" w:rsidRDefault="00264067" w:rsidP="00264067">
            <w:pPr>
              <w:widowControl w:val="0"/>
              <w:tabs>
                <w:tab w:val="left" w:pos="1238"/>
              </w:tabs>
              <w:autoSpaceDE w:val="0"/>
              <w:autoSpaceDN w:val="0"/>
              <w:spacing w:before="67"/>
              <w:ind w:left="104"/>
              <w:rPr>
                <w:rFonts w:eastAsia="Tahoma" w:cs="Tahoma"/>
                <w:b/>
                <w:bCs/>
                <w:w w:val="90"/>
                <w:sz w:val="24"/>
                <w:szCs w:val="24"/>
              </w:rPr>
            </w:pPr>
            <w:r w:rsidRPr="00264067">
              <w:rPr>
                <w:rFonts w:eastAsia="Tahoma" w:cs="Tahoma"/>
                <w:b/>
                <w:bCs/>
                <w:w w:val="90"/>
                <w:sz w:val="24"/>
                <w:szCs w:val="24"/>
              </w:rPr>
              <w:t>Il est nécessaire de comprendre, de faire verbaliser et d’expliciter la procédure utilisée par l’élève pour dénombrer, individuellement ou en petits groupes.</w:t>
            </w:r>
          </w:p>
          <w:p w:rsidR="00264067" w:rsidRPr="00264067" w:rsidRDefault="00264067" w:rsidP="00264067">
            <w:pPr>
              <w:pStyle w:val="Paragraphedeliste"/>
              <w:numPr>
                <w:ilvl w:val="0"/>
                <w:numId w:val="9"/>
              </w:numPr>
              <w:tabs>
                <w:tab w:val="left" w:pos="1238"/>
              </w:tabs>
              <w:spacing w:before="67"/>
              <w:rPr>
                <w:rFonts w:asciiTheme="minorHAnsi" w:hAnsiTheme="minorHAnsi"/>
              </w:rPr>
            </w:pPr>
            <w:r w:rsidRPr="00264067">
              <w:rPr>
                <w:rFonts w:asciiTheme="minorHAnsi" w:hAnsiTheme="minorHAnsi"/>
                <w:bCs/>
                <w:w w:val="90"/>
              </w:rPr>
              <w:t xml:space="preserve">Multiplier les occasions d’associer le nom oral, le nombre écrit en chiffres et la quantité (collections d’objets concrets, identiques ou non, déplaçables ou non, de collections dessinées, représentées par les doigts, des symboles, constellations </w:t>
            </w:r>
            <w:r>
              <w:rPr>
                <w:rFonts w:asciiTheme="minorHAnsi" w:hAnsiTheme="minorHAnsi"/>
                <w:bCs/>
                <w:w w:val="90"/>
              </w:rPr>
              <w:t>abaques, collections témoins…).</w:t>
            </w:r>
          </w:p>
          <w:p w:rsidR="00264067" w:rsidRPr="00264067" w:rsidRDefault="00264067" w:rsidP="00264067">
            <w:pPr>
              <w:pStyle w:val="Paragraphedeliste"/>
              <w:numPr>
                <w:ilvl w:val="0"/>
                <w:numId w:val="9"/>
              </w:numPr>
              <w:tabs>
                <w:tab w:val="left" w:pos="1238"/>
              </w:tabs>
              <w:spacing w:before="67"/>
              <w:rPr>
                <w:rFonts w:asciiTheme="minorHAnsi" w:hAnsiTheme="minorHAnsi"/>
              </w:rPr>
            </w:pPr>
            <w:r w:rsidRPr="00264067">
              <w:rPr>
                <w:rFonts w:asciiTheme="minorHAnsi" w:hAnsiTheme="minorHAnsi"/>
                <w:bCs/>
                <w:w w:val="90"/>
              </w:rPr>
              <w:t>Dénombrer des objets du quotidien, identiques ou non, déplaçables ou non, en faisant varier la nature des objets, leur taille, leur forme, les cou</w:t>
            </w:r>
            <w:r>
              <w:rPr>
                <w:rFonts w:asciiTheme="minorHAnsi" w:hAnsiTheme="minorHAnsi"/>
                <w:bCs/>
                <w:w w:val="90"/>
              </w:rPr>
              <w:t>leurs...</w:t>
            </w:r>
          </w:p>
          <w:p w:rsidR="00264067" w:rsidRPr="00264067" w:rsidRDefault="00264067" w:rsidP="00264067">
            <w:pPr>
              <w:pStyle w:val="Paragraphedeliste"/>
              <w:numPr>
                <w:ilvl w:val="0"/>
                <w:numId w:val="9"/>
              </w:numPr>
              <w:tabs>
                <w:tab w:val="left" w:pos="1238"/>
              </w:tabs>
              <w:spacing w:before="67"/>
              <w:rPr>
                <w:rFonts w:asciiTheme="minorHAnsi" w:hAnsiTheme="minorHAnsi"/>
              </w:rPr>
            </w:pPr>
            <w:r w:rsidRPr="00264067">
              <w:rPr>
                <w:rFonts w:asciiTheme="minorHAnsi" w:hAnsiTheme="minorHAnsi"/>
                <w:bCs/>
                <w:w w:val="90"/>
              </w:rPr>
              <w:t>Proposer des jeux comme ceux de la marchande, des commandes : des situations de type « va chercher en une seule fois ce qu’il faut pour qu’il y ait un chapeau pour chaque poupée / un gâteau par assiette / un marron dans chaque trou de la boite / une v</w:t>
            </w:r>
            <w:r>
              <w:rPr>
                <w:rFonts w:asciiTheme="minorHAnsi" w:hAnsiTheme="minorHAnsi"/>
                <w:bCs/>
                <w:w w:val="90"/>
              </w:rPr>
              <w:t>oiture dans chaque garage… ».</w:t>
            </w:r>
          </w:p>
          <w:p w:rsidR="00F8158B" w:rsidRPr="003446BA" w:rsidRDefault="00264067" w:rsidP="00264067">
            <w:pPr>
              <w:pStyle w:val="Paragraphedeliste"/>
              <w:numPr>
                <w:ilvl w:val="0"/>
                <w:numId w:val="9"/>
              </w:numPr>
              <w:tabs>
                <w:tab w:val="left" w:pos="1238"/>
              </w:tabs>
              <w:spacing w:before="67"/>
              <w:rPr>
                <w:rFonts w:asciiTheme="minorHAnsi" w:hAnsiTheme="minorHAnsi"/>
              </w:rPr>
            </w:pPr>
            <w:r w:rsidRPr="00264067">
              <w:rPr>
                <w:rFonts w:asciiTheme="minorHAnsi" w:hAnsiTheme="minorHAnsi"/>
                <w:bCs/>
                <w:w w:val="90"/>
              </w:rPr>
              <w:t>Quantifier des collections, les composer et les décomposer par manipulations effectives puis mentales : dire combien il faut ajouter ou enlever pour obtenir une quantité cible.</w:t>
            </w:r>
          </w:p>
          <w:p w:rsidR="003446BA" w:rsidRPr="003446BA" w:rsidRDefault="003446BA" w:rsidP="003446BA">
            <w:pPr>
              <w:tabs>
                <w:tab w:val="left" w:pos="1238"/>
              </w:tabs>
              <w:spacing w:before="67"/>
              <w:ind w:left="464"/>
            </w:pPr>
          </w:p>
        </w:tc>
      </w:tr>
      <w:tr w:rsidR="00A72367" w:rsidTr="00F90E4A">
        <w:trPr>
          <w:jc w:val="center"/>
        </w:trPr>
        <w:tc>
          <w:tcPr>
            <w:tcW w:w="10606" w:type="dxa"/>
            <w:tcBorders>
              <w:top w:val="nil"/>
              <w:left w:val="nil"/>
              <w:bottom w:val="nil"/>
              <w:right w:val="nil"/>
            </w:tcBorders>
            <w:shd w:val="clear" w:color="auto" w:fill="DBE5F1" w:themeFill="accent1" w:themeFillTint="33"/>
          </w:tcPr>
          <w:p w:rsidR="00264067" w:rsidRDefault="00264067" w:rsidP="004F5DFB">
            <w:pPr>
              <w:spacing w:before="3" w:line="242" w:lineRule="auto"/>
              <w:ind w:left="396" w:right="192"/>
              <w:rPr>
                <w:b/>
                <w:color w:val="0E869E"/>
                <w:spacing w:val="-1"/>
                <w:w w:val="95"/>
                <w:sz w:val="18"/>
              </w:rPr>
            </w:pPr>
            <w:r w:rsidRPr="00264067">
              <w:rPr>
                <w:b/>
                <w:color w:val="0E869E"/>
                <w:spacing w:val="-1"/>
                <w:w w:val="95"/>
                <w:sz w:val="18"/>
              </w:rPr>
              <w:t>Ressources</w:t>
            </w:r>
          </w:p>
          <w:p w:rsidR="00264067" w:rsidRPr="00264067" w:rsidRDefault="00264067" w:rsidP="00264067">
            <w:pPr>
              <w:pStyle w:val="Paragraphedeliste"/>
              <w:numPr>
                <w:ilvl w:val="0"/>
                <w:numId w:val="10"/>
              </w:numPr>
              <w:spacing w:before="56"/>
              <w:rPr>
                <w:sz w:val="18"/>
              </w:rPr>
            </w:pPr>
            <w:r w:rsidRPr="00264067">
              <w:rPr>
                <w:color w:val="231F20"/>
                <w:w w:val="95"/>
                <w:sz w:val="18"/>
              </w:rPr>
              <w:t xml:space="preserve">L’ouvrage « </w:t>
            </w:r>
            <w:hyperlink r:id="rId7" w:history="1">
              <w:r w:rsidRPr="00264067">
                <w:rPr>
                  <w:rStyle w:val="Lienhypertexte"/>
                  <w:w w:val="95"/>
                  <w:sz w:val="18"/>
                </w:rPr>
                <w:t>Le nombre au cycle 2 »</w:t>
              </w:r>
              <w:proofErr w:type="spellStart"/>
              <w:r w:rsidRPr="00264067">
                <w:rPr>
                  <w:rStyle w:val="Lienhypertexte"/>
                  <w:w w:val="95"/>
                  <w:sz w:val="18"/>
                </w:rPr>
                <w:t>Scéren</w:t>
              </w:r>
              <w:proofErr w:type="spellEnd"/>
            </w:hyperlink>
            <w:r>
              <w:rPr>
                <w:color w:val="231F20"/>
                <w:w w:val="95"/>
                <w:sz w:val="18"/>
              </w:rPr>
              <w:t xml:space="preserve"> (CNDP-CRDP)</w:t>
            </w:r>
          </w:p>
          <w:p w:rsidR="00264067" w:rsidRPr="00264067" w:rsidRDefault="00264067" w:rsidP="00264067">
            <w:pPr>
              <w:pStyle w:val="Paragraphedeliste"/>
              <w:numPr>
                <w:ilvl w:val="0"/>
                <w:numId w:val="10"/>
              </w:numPr>
              <w:spacing w:before="56"/>
              <w:rPr>
                <w:sz w:val="18"/>
              </w:rPr>
            </w:pPr>
            <w:r w:rsidRPr="00264067">
              <w:rPr>
                <w:color w:val="231F20"/>
                <w:w w:val="95"/>
                <w:sz w:val="18"/>
              </w:rPr>
              <w:t>page 28 : « Entrainer la capacité à énumérer une collection, en jouant sur le caractère déplaçable ou non des objets » ; page 31 : « Des activités pour approfondir les compétences liées à la chaine orale ».</w:t>
            </w:r>
          </w:p>
          <w:p w:rsidR="00264067" w:rsidRPr="00264067" w:rsidRDefault="00264067" w:rsidP="00264067">
            <w:pPr>
              <w:pStyle w:val="Paragraphedeliste"/>
              <w:numPr>
                <w:ilvl w:val="0"/>
                <w:numId w:val="10"/>
              </w:numPr>
              <w:spacing w:before="56"/>
              <w:rPr>
                <w:sz w:val="18"/>
              </w:rPr>
            </w:pPr>
            <w:r w:rsidRPr="00264067">
              <w:rPr>
                <w:color w:val="231F20"/>
                <w:w w:val="95"/>
                <w:sz w:val="18"/>
              </w:rPr>
              <w:t xml:space="preserve">Liens : </w:t>
            </w:r>
            <w:hyperlink r:id="rId8" w:history="1">
              <w:r w:rsidRPr="00264067">
                <w:rPr>
                  <w:rStyle w:val="Lienhypertexte"/>
                  <w:w w:val="95"/>
                  <w:sz w:val="18"/>
                </w:rPr>
                <w:t>Mallette maternelle, READ et IFE</w:t>
              </w:r>
            </w:hyperlink>
          </w:p>
          <w:p w:rsidR="00A72367" w:rsidRPr="003446BA" w:rsidRDefault="00264067" w:rsidP="00264067">
            <w:pPr>
              <w:pStyle w:val="Paragraphedeliste"/>
              <w:numPr>
                <w:ilvl w:val="0"/>
                <w:numId w:val="10"/>
              </w:numPr>
              <w:spacing w:before="56"/>
              <w:rPr>
                <w:sz w:val="18"/>
              </w:rPr>
            </w:pPr>
            <w:proofErr w:type="spellStart"/>
            <w:r w:rsidRPr="00264067">
              <w:rPr>
                <w:color w:val="231F20"/>
                <w:w w:val="95"/>
                <w:sz w:val="18"/>
              </w:rPr>
              <w:t>Canopé</w:t>
            </w:r>
            <w:proofErr w:type="spellEnd"/>
            <w:r w:rsidRPr="00264067">
              <w:rPr>
                <w:color w:val="231F20"/>
                <w:w w:val="95"/>
                <w:sz w:val="18"/>
              </w:rPr>
              <w:t xml:space="preserve"> : </w:t>
            </w:r>
            <w:hyperlink r:id="rId9" w:history="1">
              <w:r w:rsidRPr="00264067">
                <w:rPr>
                  <w:rStyle w:val="Lienhypertexte"/>
                  <w:w w:val="95"/>
                  <w:sz w:val="18"/>
                </w:rPr>
                <w:t>La capsule vidéo des fondamentaux « Les entiers de 0 à 10</w:t>
              </w:r>
            </w:hyperlink>
            <w:r w:rsidRPr="00264067">
              <w:rPr>
                <w:color w:val="231F20"/>
                <w:w w:val="95"/>
                <w:sz w:val="18"/>
              </w:rPr>
              <w:t xml:space="preserve"> » et </w:t>
            </w:r>
            <w:hyperlink r:id="rId10" w:history="1">
              <w:r w:rsidRPr="00264067">
                <w:rPr>
                  <w:rStyle w:val="Lienhypertexte"/>
                  <w:w w:val="95"/>
                  <w:sz w:val="18"/>
                </w:rPr>
                <w:t>la fiche d’accompagnement</w:t>
              </w:r>
            </w:hyperlink>
            <w:r w:rsidRPr="00264067">
              <w:rPr>
                <w:color w:val="231F20"/>
                <w:w w:val="95"/>
                <w:sz w:val="18"/>
              </w:rPr>
              <w:t>.</w:t>
            </w:r>
          </w:p>
          <w:p w:rsidR="003446BA" w:rsidRPr="003446BA" w:rsidRDefault="003446BA" w:rsidP="003446BA">
            <w:pPr>
              <w:spacing w:before="56"/>
              <w:ind w:left="756"/>
              <w:rPr>
                <w:sz w:val="18"/>
              </w:rPr>
            </w:pPr>
          </w:p>
        </w:tc>
      </w:tr>
      <w:tr w:rsidR="00FE59ED" w:rsidTr="00F90E4A">
        <w:trPr>
          <w:trHeight w:val="514"/>
          <w:jc w:val="center"/>
        </w:trPr>
        <w:tc>
          <w:tcPr>
            <w:tcW w:w="10606" w:type="dxa"/>
            <w:tcBorders>
              <w:top w:val="nil"/>
              <w:left w:val="nil"/>
              <w:bottom w:val="nil"/>
              <w:right w:val="nil"/>
            </w:tcBorders>
            <w:vAlign w:val="center"/>
          </w:tcPr>
          <w:p w:rsidR="00FE59ED" w:rsidRDefault="00FE59ED" w:rsidP="005A6A2D">
            <w:pPr>
              <w:pStyle w:val="Titre1"/>
              <w:spacing w:before="0"/>
              <w:outlineLvl w:val="0"/>
              <w:rPr>
                <w:rFonts w:asciiTheme="minorHAnsi" w:hAnsiTheme="minorHAnsi"/>
                <w:color w:val="4F81BD" w:themeColor="accent1"/>
                <w:w w:val="90"/>
              </w:rPr>
            </w:pPr>
            <w:r w:rsidRPr="00FE59ED">
              <w:rPr>
                <w:rFonts w:asciiTheme="minorHAnsi" w:hAnsiTheme="minorHAnsi"/>
                <w:color w:val="4F81BD" w:themeColor="accent1"/>
                <w:w w:val="90"/>
              </w:rPr>
              <w:t>Exemples d’activités</w:t>
            </w:r>
          </w:p>
          <w:p w:rsidR="007B46AF" w:rsidRDefault="007B46AF" w:rsidP="007B46AF"/>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87"/>
              <w:gridCol w:w="5188"/>
            </w:tblGrid>
            <w:tr w:rsidR="007B46AF" w:rsidTr="003600B1">
              <w:tc>
                <w:tcPr>
                  <w:tcW w:w="5187" w:type="dxa"/>
                </w:tcPr>
                <w:p w:rsidR="007B46AF" w:rsidRDefault="007B46AF" w:rsidP="007B46AF">
                  <w:r w:rsidRPr="007B46AF">
                    <w:t>Dénombrer la collection d’objets en déplaçant un à un les objets (le dernier mot prononcé correspond au cardinal de la collection).</w:t>
                  </w:r>
                </w:p>
                <w:p w:rsidR="007B46AF" w:rsidRDefault="007B46AF" w:rsidP="007B46AF">
                  <w:pPr>
                    <w:jc w:val="center"/>
                  </w:pPr>
                  <w:r>
                    <w:rPr>
                      <w:noProof/>
                      <w:lang w:eastAsia="fr-FR"/>
                    </w:rPr>
                    <w:drawing>
                      <wp:inline distT="0" distB="0" distL="0" distR="0" wp14:anchorId="34428231" wp14:editId="76896D0F">
                        <wp:extent cx="1733550" cy="6953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33550" cy="695325"/>
                                </a:xfrm>
                                <a:prstGeom prst="rect">
                                  <a:avLst/>
                                </a:prstGeom>
                              </pic:spPr>
                            </pic:pic>
                          </a:graphicData>
                        </a:graphic>
                      </wp:inline>
                    </w:drawing>
                  </w:r>
                </w:p>
                <w:p w:rsidR="007B46AF" w:rsidRDefault="007B46AF" w:rsidP="007B46AF">
                  <w:r w:rsidRPr="007B46AF">
                    <w:t>Dénombrer les collections en pointant, en barrant…</w:t>
                  </w:r>
                </w:p>
                <w:p w:rsidR="00511B85" w:rsidRDefault="00511B85" w:rsidP="007B46AF"/>
                <w:p w:rsidR="007B46AF" w:rsidRDefault="007B46AF" w:rsidP="007B46AF">
                  <w:pPr>
                    <w:jc w:val="center"/>
                  </w:pPr>
                  <w:r>
                    <w:rPr>
                      <w:noProof/>
                      <w:lang w:eastAsia="fr-FR"/>
                    </w:rPr>
                    <w:drawing>
                      <wp:inline distT="0" distB="0" distL="0" distR="0" wp14:anchorId="1129E1CC" wp14:editId="0EC800A4">
                        <wp:extent cx="1676400" cy="933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76400" cy="933450"/>
                                </a:xfrm>
                                <a:prstGeom prst="rect">
                                  <a:avLst/>
                                </a:prstGeom>
                              </pic:spPr>
                            </pic:pic>
                          </a:graphicData>
                        </a:graphic>
                      </wp:inline>
                    </w:drawing>
                  </w:r>
                </w:p>
                <w:p w:rsidR="00511B85" w:rsidRDefault="00511B85" w:rsidP="007B46AF"/>
                <w:p w:rsidR="007B46AF" w:rsidRDefault="007B46AF" w:rsidP="007B46AF">
                  <w:r w:rsidRPr="007B46AF">
                    <w:t>Agir sur ces collections (opérer des ajouts et des retraits).</w:t>
                  </w:r>
                </w:p>
                <w:p w:rsidR="007B46AF" w:rsidRPr="007B46AF" w:rsidRDefault="007B46AF" w:rsidP="007B46AF">
                  <w:pPr>
                    <w:pStyle w:val="Paragraphedeliste"/>
                    <w:numPr>
                      <w:ilvl w:val="0"/>
                      <w:numId w:val="11"/>
                    </w:numPr>
                    <w:ind w:left="416"/>
                    <w:rPr>
                      <w:rFonts w:asciiTheme="minorHAnsi" w:hAnsiTheme="minorHAnsi"/>
                    </w:rPr>
                  </w:pPr>
                  <w:r w:rsidRPr="007B46AF">
                    <w:rPr>
                      <w:rFonts w:asciiTheme="minorHAnsi" w:hAnsiTheme="minorHAnsi"/>
                    </w:rPr>
                    <w:t>« Sur ta table, tu places 9 jetons. Maintenant, tu enlèves 6 jetons et tu les mets dans la boîte. Combien reste-t-il de jetons sur la table ? »</w:t>
                  </w:r>
                </w:p>
                <w:p w:rsidR="007B46AF" w:rsidRPr="007B46AF" w:rsidRDefault="007B46AF" w:rsidP="007B46AF">
                  <w:pPr>
                    <w:pStyle w:val="Paragraphedeliste"/>
                    <w:numPr>
                      <w:ilvl w:val="0"/>
                      <w:numId w:val="11"/>
                    </w:numPr>
                    <w:ind w:left="416"/>
                    <w:rPr>
                      <w:rFonts w:asciiTheme="minorHAnsi" w:hAnsiTheme="minorHAnsi"/>
                    </w:rPr>
                  </w:pPr>
                  <w:r w:rsidRPr="007B46AF">
                    <w:rPr>
                      <w:rFonts w:asciiTheme="minorHAnsi" w:hAnsiTheme="minorHAnsi"/>
                    </w:rPr>
                    <w:t>« Pour l’anniversaire de Léo, maman a gonflé 4 ballons rouges, 3 ballons verts et 5 ballons bleus. Combien a-t-elle gonflé de ballons en tout ? »</w:t>
                  </w:r>
                </w:p>
                <w:p w:rsidR="007B46AF" w:rsidRDefault="007B46AF" w:rsidP="007B46AF">
                  <w:pPr>
                    <w:pStyle w:val="Paragraphedeliste"/>
                    <w:numPr>
                      <w:ilvl w:val="0"/>
                      <w:numId w:val="11"/>
                    </w:numPr>
                    <w:ind w:left="416"/>
                  </w:pPr>
                  <w:r w:rsidRPr="007B46AF">
                    <w:rPr>
                      <w:rFonts w:asciiTheme="minorHAnsi" w:hAnsiTheme="minorHAnsi"/>
                    </w:rPr>
                    <w:t>« Sur le collier de Léa, il y avait 15 perles, mais le fil du collier a cassé ! Léa a perdu 6 perles.</w:t>
                  </w:r>
                  <w:r>
                    <w:rPr>
                      <w:rFonts w:asciiTheme="minorHAnsi" w:hAnsiTheme="minorHAnsi"/>
                    </w:rPr>
                    <w:t xml:space="preserve"> </w:t>
                  </w:r>
                  <w:r w:rsidRPr="007B46AF">
                    <w:rPr>
                      <w:rFonts w:asciiTheme="minorHAnsi" w:hAnsiTheme="minorHAnsi"/>
                    </w:rPr>
                    <w:t>Combien de perles reste-t-il sur le collier ? »</w:t>
                  </w:r>
                </w:p>
              </w:tc>
              <w:tc>
                <w:tcPr>
                  <w:tcW w:w="5188" w:type="dxa"/>
                </w:tcPr>
                <w:p w:rsidR="007B46AF" w:rsidRDefault="00511B85" w:rsidP="007B46AF">
                  <w:r w:rsidRPr="00511B85">
                    <w:t>Organiser la collection avant de la dénombrer (lorsqu’elle est déplaçable).</w:t>
                  </w:r>
                </w:p>
                <w:p w:rsidR="00511B85" w:rsidRDefault="00511B85" w:rsidP="007B46AF"/>
                <w:p w:rsidR="00511B85" w:rsidRDefault="00511B85" w:rsidP="007B46AF"/>
                <w:p w:rsidR="00511B85" w:rsidRDefault="00511B85" w:rsidP="00511B85">
                  <w:pPr>
                    <w:jc w:val="center"/>
                  </w:pPr>
                  <w:r>
                    <w:rPr>
                      <w:noProof/>
                      <w:lang w:eastAsia="fr-FR"/>
                    </w:rPr>
                    <w:drawing>
                      <wp:inline distT="0" distB="0" distL="0" distR="0" wp14:anchorId="29CD4987" wp14:editId="438A917D">
                        <wp:extent cx="1743075" cy="2952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43075" cy="295275"/>
                                </a:xfrm>
                                <a:prstGeom prst="rect">
                                  <a:avLst/>
                                </a:prstGeom>
                              </pic:spPr>
                            </pic:pic>
                          </a:graphicData>
                        </a:graphic>
                      </wp:inline>
                    </w:drawing>
                  </w:r>
                </w:p>
                <w:p w:rsidR="00511B85" w:rsidRDefault="00511B85" w:rsidP="00511B85"/>
                <w:p w:rsidR="00511B85" w:rsidRDefault="00511B85" w:rsidP="00511B85">
                  <w:r w:rsidRPr="00511B85">
                    <w:t xml:space="preserve">Réaliser des collections manipulables ou des collections représentées. </w:t>
                  </w:r>
                </w:p>
                <w:p w:rsidR="00511B85" w:rsidRDefault="00511B85" w:rsidP="00511B85">
                  <w:r w:rsidRPr="00511B85">
                    <w:t>« Dans ta boîte de jetons, tu prends 6 jetons bleus, 3 jetons rouges et 4 jetons verts. Maintenant, tu comptes combien tu en as en tout. »</w:t>
                  </w:r>
                </w:p>
                <w:p w:rsidR="00511B85" w:rsidRDefault="00511B85" w:rsidP="00511B85">
                  <w:pPr>
                    <w:jc w:val="center"/>
                  </w:pPr>
                  <w:r>
                    <w:rPr>
                      <w:noProof/>
                      <w:lang w:eastAsia="fr-FR"/>
                    </w:rPr>
                    <w:drawing>
                      <wp:inline distT="0" distB="0" distL="0" distR="0" wp14:anchorId="35FC5342" wp14:editId="2C12E591">
                        <wp:extent cx="1685925" cy="5048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85925" cy="504825"/>
                                </a:xfrm>
                                <a:prstGeom prst="rect">
                                  <a:avLst/>
                                </a:prstGeom>
                              </pic:spPr>
                            </pic:pic>
                          </a:graphicData>
                        </a:graphic>
                      </wp:inline>
                    </w:drawing>
                  </w:r>
                </w:p>
                <w:p w:rsidR="00511B85" w:rsidRDefault="00511B85" w:rsidP="00511B85"/>
                <w:p w:rsidR="00511B85" w:rsidRDefault="00511B85" w:rsidP="00511B85">
                  <w:r w:rsidRPr="00511B85">
                    <w:t>Organiser des collections, réaliser des groupements et des échanges</w:t>
                  </w:r>
                </w:p>
                <w:p w:rsidR="00511B85" w:rsidRDefault="00511B85" w:rsidP="00511B85"/>
                <w:p w:rsidR="00511B85" w:rsidRDefault="00511B85" w:rsidP="00511B85">
                  <w:pPr>
                    <w:jc w:val="center"/>
                  </w:pPr>
                  <w:r>
                    <w:rPr>
                      <w:noProof/>
                      <w:lang w:eastAsia="fr-FR"/>
                    </w:rPr>
                    <w:drawing>
                      <wp:inline distT="0" distB="0" distL="0" distR="0" wp14:anchorId="6BFDB64D" wp14:editId="7F47A4E0">
                        <wp:extent cx="2409825" cy="15240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09825" cy="1524000"/>
                                </a:xfrm>
                                <a:prstGeom prst="rect">
                                  <a:avLst/>
                                </a:prstGeom>
                              </pic:spPr>
                            </pic:pic>
                          </a:graphicData>
                        </a:graphic>
                      </wp:inline>
                    </w:drawing>
                  </w:r>
                </w:p>
              </w:tc>
            </w:tr>
          </w:tbl>
          <w:p w:rsidR="007B46AF" w:rsidRPr="007B46AF" w:rsidRDefault="007B46AF" w:rsidP="007B46AF"/>
        </w:tc>
      </w:tr>
      <w:tr w:rsidR="00A72367" w:rsidTr="00F90E4A">
        <w:trPr>
          <w:trHeight w:val="514"/>
          <w:jc w:val="center"/>
        </w:trPr>
        <w:tc>
          <w:tcPr>
            <w:tcW w:w="10606" w:type="dxa"/>
            <w:tcBorders>
              <w:top w:val="nil"/>
              <w:left w:val="nil"/>
              <w:bottom w:val="nil"/>
              <w:right w:val="nil"/>
            </w:tcBorders>
            <w:vAlign w:val="center"/>
          </w:tcPr>
          <w:p w:rsidR="00A72367" w:rsidRPr="005A6A2D" w:rsidRDefault="005A6A2D" w:rsidP="005A6A2D">
            <w:pPr>
              <w:pStyle w:val="Titre1"/>
              <w:spacing w:before="0"/>
              <w:outlineLvl w:val="0"/>
              <w:rPr>
                <w:rFonts w:asciiTheme="minorHAnsi" w:hAnsiTheme="minorHAnsi"/>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tc>
      </w:tr>
      <w:tr w:rsidR="00A72367" w:rsidTr="00F90E4A">
        <w:trPr>
          <w:jc w:val="center"/>
        </w:trPr>
        <w:tc>
          <w:tcPr>
            <w:tcW w:w="10606" w:type="dxa"/>
            <w:tcBorders>
              <w:top w:val="nil"/>
              <w:left w:val="nil"/>
              <w:bottom w:val="nil"/>
              <w:right w:val="nil"/>
            </w:tcBorders>
          </w:tcPr>
          <w:p w:rsidR="005A6A2D" w:rsidRPr="00FC0784" w:rsidRDefault="00FC0784" w:rsidP="005A6A2D">
            <w:pPr>
              <w:pStyle w:val="Corpsdetexte"/>
              <w:spacing w:before="4"/>
              <w:ind w:left="0"/>
              <w:rPr>
                <w:rFonts w:asciiTheme="minorHAnsi" w:eastAsiaTheme="minorHAnsi" w:hAnsiTheme="minorHAnsi" w:cstheme="minorBidi"/>
                <w:sz w:val="22"/>
                <w:szCs w:val="22"/>
              </w:rPr>
            </w:pPr>
            <w:r w:rsidRPr="00FC0784">
              <w:rPr>
                <w:rFonts w:asciiTheme="minorHAnsi" w:eastAsiaTheme="minorHAnsi" w:hAnsiTheme="minorHAnsi" w:cstheme="minorBidi"/>
                <w:sz w:val="22"/>
                <w:szCs w:val="22"/>
              </w:rPr>
              <w:t xml:space="preserve">Cette compétence est à renforcer / développer dès le début de l’année scolaire. Il est nécessaire de s’assurer que </w:t>
            </w:r>
            <w:r w:rsidRPr="00FC0784">
              <w:rPr>
                <w:rFonts w:asciiTheme="minorHAnsi" w:eastAsiaTheme="minorHAnsi" w:hAnsiTheme="minorHAnsi" w:cstheme="minorBidi"/>
                <w:sz w:val="22"/>
                <w:szCs w:val="22"/>
              </w:rPr>
              <w:lastRenderedPageBreak/>
              <w:t>l’énonciation orale de la suite numérique, la coordination de l’énonciation et du pointage manuel ou oculaire, la lecture, l’écriture, la décomposition et la recomposition des premiers nombres (au moins jusqu’à dix) soient rapidement maîtrisées par les élèves</w:t>
            </w:r>
          </w:p>
          <w:p w:rsidR="00FC0784" w:rsidRPr="005A6A2D" w:rsidRDefault="00FC0784" w:rsidP="005A6A2D">
            <w:pPr>
              <w:pStyle w:val="Corpsdetexte"/>
              <w:spacing w:before="4"/>
              <w:ind w:left="0"/>
              <w:rPr>
                <w:rFonts w:asciiTheme="minorHAnsi" w:hAnsiTheme="minorHAnsi"/>
                <w:sz w:val="15"/>
              </w:rPr>
            </w:pPr>
          </w:p>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5A6A2D" w:rsidRPr="005A6A2D" w:rsidTr="00EB005C">
              <w:trPr>
                <w:trHeight w:val="272"/>
              </w:trPr>
              <w:tc>
                <w:tcPr>
                  <w:tcW w:w="30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5A6A2D" w:rsidRPr="005A6A2D" w:rsidTr="00FC0784">
              <w:trPr>
                <w:trHeight w:val="377"/>
              </w:trPr>
              <w:tc>
                <w:tcPr>
                  <w:tcW w:w="3083" w:type="dxa"/>
                  <w:tcBorders>
                    <w:left w:val="single" w:sz="4" w:space="0" w:color="0E869E"/>
                    <w:right w:val="single" w:sz="4" w:space="0" w:color="0E869E"/>
                  </w:tcBorders>
                </w:tcPr>
                <w:p w:rsidR="005A6A2D" w:rsidRPr="00FC0784" w:rsidRDefault="00FC0784" w:rsidP="00EB005C">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Lire et écrire les nombres jusqu’à 10</w:t>
                  </w: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r w:rsidR="005A6A2D" w:rsidRPr="005A6A2D" w:rsidTr="00FC0784">
              <w:trPr>
                <w:trHeight w:val="354"/>
              </w:trPr>
              <w:tc>
                <w:tcPr>
                  <w:tcW w:w="3083" w:type="dxa"/>
                  <w:tcBorders>
                    <w:left w:val="single" w:sz="4" w:space="0" w:color="0E869E"/>
                    <w:right w:val="single" w:sz="4" w:space="0" w:color="0E869E"/>
                  </w:tcBorders>
                  <w:shd w:val="clear" w:color="auto" w:fill="DAEEF3" w:themeFill="accent5" w:themeFillTint="33"/>
                </w:tcPr>
                <w:p w:rsidR="005A6A2D" w:rsidRPr="005A6A2D" w:rsidRDefault="00FC0784" w:rsidP="00FC0784">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ab/>
                  </w:r>
                </w:p>
              </w:tc>
              <w:tc>
                <w:tcPr>
                  <w:tcW w:w="283" w:type="dxa"/>
                  <w:tcBorders>
                    <w:left w:val="single" w:sz="4" w:space="0" w:color="0E869E"/>
                    <w:right w:val="single" w:sz="4" w:space="0" w:color="0E869E"/>
                  </w:tcBorders>
                  <w:shd w:val="clear" w:color="auto" w:fill="DAEEF3" w:themeFill="accent5" w:themeFillTint="33"/>
                </w:tcPr>
                <w:p w:rsidR="005A6A2D" w:rsidRPr="005A6A2D" w:rsidRDefault="00FC0784" w:rsidP="00EB005C">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65408" behindDoc="0" locked="0" layoutInCell="1" allowOverlap="1" wp14:anchorId="74720BFD" wp14:editId="5642D089">
                            <wp:simplePos x="0" y="0"/>
                            <wp:positionH relativeFrom="column">
                              <wp:posOffset>45085</wp:posOffset>
                            </wp:positionH>
                            <wp:positionV relativeFrom="paragraph">
                              <wp:posOffset>119752</wp:posOffset>
                            </wp:positionV>
                            <wp:extent cx="1315720" cy="0"/>
                            <wp:effectExtent l="0" t="133350" r="0" b="133350"/>
                            <wp:wrapNone/>
                            <wp:docPr id="21" name="Connecteur droit avec flèche 21"/>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1" o:spid="_x0000_s1026" type="#_x0000_t32" style="position:absolute;margin-left:3.55pt;margin-top:9.45pt;width:103.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5A6A2D" w:rsidRPr="005A6A2D" w:rsidRDefault="005A6A2D" w:rsidP="00EB005C">
                  <w:pPr>
                    <w:pStyle w:val="TableParagraph"/>
                    <w:rPr>
                      <w:rFonts w:asciiTheme="minorHAnsi" w:hAnsiTheme="minorHAnsi"/>
                      <w:sz w:val="18"/>
                      <w:lang w:val="fr-FR"/>
                    </w:rPr>
                  </w:pPr>
                </w:p>
              </w:tc>
            </w:tr>
            <w:tr w:rsidR="005A6A2D" w:rsidRPr="005A6A2D" w:rsidTr="00FC0784">
              <w:trPr>
                <w:trHeight w:val="344"/>
              </w:trPr>
              <w:tc>
                <w:tcPr>
                  <w:tcW w:w="3083" w:type="dxa"/>
                  <w:tcBorders>
                    <w:left w:val="single" w:sz="4" w:space="0" w:color="0E869E"/>
                    <w:right w:val="single" w:sz="4" w:space="0" w:color="0E869E"/>
                  </w:tcBorders>
                </w:tcPr>
                <w:p w:rsidR="005A6A2D" w:rsidRPr="005A6A2D" w:rsidRDefault="00FC0784" w:rsidP="00EB005C">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Calculer et résoudre des problèmes</w:t>
                  </w: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bl>
          <w:p w:rsidR="00A72367" w:rsidRPr="005A6A2D" w:rsidRDefault="00A72367" w:rsidP="003B1F64">
            <w:pPr>
              <w:jc w:val="center"/>
            </w:pPr>
          </w:p>
        </w:tc>
      </w:tr>
      <w:tr w:rsidR="00A72367" w:rsidTr="00F90E4A">
        <w:trPr>
          <w:jc w:val="center"/>
        </w:trPr>
        <w:tc>
          <w:tcPr>
            <w:tcW w:w="10606" w:type="dxa"/>
            <w:tcBorders>
              <w:top w:val="nil"/>
              <w:left w:val="nil"/>
              <w:bottom w:val="nil"/>
              <w:right w:val="nil"/>
            </w:tcBorders>
          </w:tcPr>
          <w:p w:rsidR="00A72367" w:rsidRDefault="00A539A2" w:rsidP="00A539A2">
            <w:pPr>
              <w:widowControl w:val="0"/>
              <w:tabs>
                <w:tab w:val="left" w:pos="529"/>
              </w:tabs>
              <w:autoSpaceDE w:val="0"/>
              <w:autoSpaceDN w:val="0"/>
              <w:spacing w:before="67"/>
              <w:ind w:left="671"/>
              <w:rPr>
                <w:b/>
                <w:color w:val="0E869E"/>
                <w:sz w:val="24"/>
                <w:szCs w:val="24"/>
              </w:rPr>
            </w:pPr>
            <w:r w:rsidRPr="00A539A2">
              <w:rPr>
                <w:b/>
                <w:color w:val="0E869E"/>
                <w:sz w:val="24"/>
                <w:szCs w:val="24"/>
              </w:rPr>
              <w:lastRenderedPageBreak/>
              <w:t>Textes officiels</w:t>
            </w:r>
          </w:p>
          <w:p w:rsidR="00A539A2" w:rsidRPr="00A539A2" w:rsidRDefault="00851909" w:rsidP="00A539A2">
            <w:pPr>
              <w:pStyle w:val="Paragraphedeliste"/>
              <w:numPr>
                <w:ilvl w:val="0"/>
                <w:numId w:val="12"/>
              </w:numPr>
              <w:tabs>
                <w:tab w:val="left" w:pos="529"/>
              </w:tabs>
              <w:spacing w:before="67"/>
              <w:ind w:left="671"/>
              <w:rPr>
                <w:rFonts w:asciiTheme="minorHAnsi" w:hAnsiTheme="minorHAnsi"/>
              </w:rPr>
            </w:pPr>
            <w:hyperlink r:id="rId16" w:history="1">
              <w:r w:rsidR="00A539A2" w:rsidRPr="00F34478">
                <w:rPr>
                  <w:rStyle w:val="Lienhypertexte"/>
                  <w:rFonts w:asciiTheme="minorHAnsi" w:hAnsiTheme="minorHAnsi"/>
                </w:rPr>
                <w:t>Programme d’enseignement de l’école maternelle</w:t>
              </w:r>
            </w:hyperlink>
            <w:r w:rsidR="00A539A2" w:rsidRPr="00A539A2">
              <w:rPr>
                <w:rFonts w:asciiTheme="minorHAnsi" w:hAnsiTheme="minorHAnsi"/>
              </w:rPr>
              <w:t>, arrêté du 18-2-2015, BO spécial n°2 du 26 mars 2015</w:t>
            </w:r>
          </w:p>
          <w:p w:rsidR="00A539A2" w:rsidRPr="00A539A2" w:rsidRDefault="00851909" w:rsidP="00A539A2">
            <w:pPr>
              <w:pStyle w:val="Paragraphedeliste"/>
              <w:numPr>
                <w:ilvl w:val="0"/>
                <w:numId w:val="12"/>
              </w:numPr>
              <w:tabs>
                <w:tab w:val="left" w:pos="529"/>
              </w:tabs>
              <w:spacing w:before="67"/>
              <w:ind w:left="671"/>
              <w:rPr>
                <w:rFonts w:asciiTheme="minorHAnsi" w:hAnsiTheme="minorHAnsi"/>
              </w:rPr>
            </w:pPr>
            <w:hyperlink r:id="rId17" w:history="1">
              <w:r w:rsidR="00A539A2" w:rsidRPr="00F34478">
                <w:rPr>
                  <w:rStyle w:val="Lienhypertexte"/>
                  <w:rFonts w:asciiTheme="minorHAnsi" w:hAnsiTheme="minorHAnsi"/>
                </w:rPr>
                <w:t>Un apprentissage fondamental à l’école maternelle : découvrir les nombres et leurs utilisations</w:t>
              </w:r>
            </w:hyperlink>
            <w:r w:rsidR="00A539A2" w:rsidRPr="00A539A2">
              <w:rPr>
                <w:rFonts w:asciiTheme="minorHAnsi" w:hAnsiTheme="minorHAnsi"/>
              </w:rPr>
              <w:t>, note de service n°2019-085 du 28 mai 2019, BO n°22 du 29 mai 2019</w:t>
            </w:r>
          </w:p>
          <w:p w:rsidR="00A539A2" w:rsidRPr="00A539A2" w:rsidRDefault="00851909" w:rsidP="00A539A2">
            <w:pPr>
              <w:pStyle w:val="Paragraphedeliste"/>
              <w:numPr>
                <w:ilvl w:val="0"/>
                <w:numId w:val="12"/>
              </w:numPr>
              <w:tabs>
                <w:tab w:val="left" w:pos="529"/>
              </w:tabs>
              <w:spacing w:before="67"/>
              <w:ind w:left="671"/>
              <w:rPr>
                <w:rFonts w:asciiTheme="minorHAnsi" w:hAnsiTheme="minorHAnsi"/>
              </w:rPr>
            </w:pPr>
            <w:hyperlink r:id="rId18" w:history="1">
              <w:r w:rsidR="00A539A2" w:rsidRPr="00F34478">
                <w:rPr>
                  <w:rStyle w:val="Lienhypertexte"/>
                  <w:rFonts w:asciiTheme="minorHAnsi" w:hAnsiTheme="minorHAnsi"/>
                </w:rPr>
                <w:t>Programme d’enseignement du cycle des apprentissages fondamentaux</w:t>
              </w:r>
            </w:hyperlink>
            <w:r w:rsidR="00A539A2" w:rsidRPr="00A539A2">
              <w:rPr>
                <w:rFonts w:asciiTheme="minorHAnsi" w:hAnsiTheme="minorHAnsi"/>
              </w:rPr>
              <w:t xml:space="preserve"> (cycle 2), annexe1 de l’arrêté du 17-7-2018 qui modifie l’annexe 1 de l’arrêté du 9 novembre 2015, BO n°30 du 26-7- 2018</w:t>
            </w:r>
          </w:p>
          <w:p w:rsidR="00A539A2" w:rsidRPr="00A539A2" w:rsidRDefault="00851909" w:rsidP="00A539A2">
            <w:pPr>
              <w:pStyle w:val="Paragraphedeliste"/>
              <w:numPr>
                <w:ilvl w:val="0"/>
                <w:numId w:val="12"/>
              </w:numPr>
              <w:tabs>
                <w:tab w:val="left" w:pos="529"/>
              </w:tabs>
              <w:spacing w:before="67"/>
              <w:ind w:left="671"/>
              <w:rPr>
                <w:rFonts w:asciiTheme="minorHAnsi" w:hAnsiTheme="minorHAnsi"/>
              </w:rPr>
            </w:pPr>
            <w:hyperlink r:id="rId19" w:history="1">
              <w:r w:rsidR="00A539A2" w:rsidRPr="00F34478">
                <w:rPr>
                  <w:rStyle w:val="Lienhypertexte"/>
                  <w:rFonts w:asciiTheme="minorHAnsi" w:hAnsiTheme="minorHAnsi"/>
                </w:rPr>
                <w:t>Enseignement du calcul : un enjeu majeur pour la maîtrise des principaux éléments de mathématiques à l’école primaire</w:t>
              </w:r>
            </w:hyperlink>
            <w:r w:rsidR="00A539A2" w:rsidRPr="00A539A2">
              <w:rPr>
                <w:rFonts w:asciiTheme="minorHAnsi" w:hAnsiTheme="minorHAnsi"/>
              </w:rPr>
              <w:t>, note de service n°2018-051 du 25-4-2018, BO spécial n°3 du 26 avril 2018</w:t>
            </w:r>
          </w:p>
          <w:p w:rsidR="00A539A2" w:rsidRPr="00A539A2" w:rsidRDefault="00851909" w:rsidP="00A539A2">
            <w:pPr>
              <w:pStyle w:val="Paragraphedeliste"/>
              <w:numPr>
                <w:ilvl w:val="0"/>
                <w:numId w:val="12"/>
              </w:numPr>
              <w:tabs>
                <w:tab w:val="left" w:pos="529"/>
              </w:tabs>
              <w:spacing w:before="67"/>
              <w:ind w:left="671"/>
              <w:rPr>
                <w:rFonts w:asciiTheme="minorHAnsi" w:hAnsiTheme="minorHAnsi"/>
              </w:rPr>
            </w:pPr>
            <w:hyperlink r:id="rId20" w:history="1">
              <w:r w:rsidR="00A539A2" w:rsidRPr="00F34478">
                <w:rPr>
                  <w:rStyle w:val="Lienhypertexte"/>
                  <w:rFonts w:asciiTheme="minorHAnsi" w:hAnsiTheme="minorHAnsi"/>
                </w:rPr>
                <w:t>La résolution de problèmes à l’école élémentaire</w:t>
              </w:r>
            </w:hyperlink>
            <w:r w:rsidR="00A539A2" w:rsidRPr="00A539A2">
              <w:rPr>
                <w:rFonts w:asciiTheme="minorHAnsi" w:hAnsiTheme="minorHAnsi"/>
              </w:rPr>
              <w:t>, note de service n°2018-052 du 25- 4-2018, BO spécial n°3 du 26 avril 2018</w:t>
            </w:r>
          </w:p>
          <w:p w:rsidR="00A539A2" w:rsidRPr="00A539A2" w:rsidRDefault="00851909" w:rsidP="00A539A2">
            <w:pPr>
              <w:pStyle w:val="Paragraphedeliste"/>
              <w:numPr>
                <w:ilvl w:val="0"/>
                <w:numId w:val="12"/>
              </w:numPr>
              <w:tabs>
                <w:tab w:val="left" w:pos="529"/>
              </w:tabs>
              <w:spacing w:before="67"/>
              <w:ind w:left="671"/>
              <w:rPr>
                <w:rFonts w:asciiTheme="minorHAnsi" w:hAnsiTheme="minorHAnsi"/>
              </w:rPr>
            </w:pPr>
            <w:hyperlink r:id="rId21" w:history="1">
              <w:r w:rsidR="00A539A2" w:rsidRPr="00F34478">
                <w:rPr>
                  <w:rStyle w:val="Lienhypertexte"/>
                  <w:rFonts w:asciiTheme="minorHAnsi" w:hAnsiTheme="minorHAnsi"/>
                </w:rPr>
                <w:t>Attendus de fin de CP</w:t>
              </w:r>
            </w:hyperlink>
            <w:r w:rsidR="00A539A2" w:rsidRPr="00A539A2">
              <w:rPr>
                <w:rFonts w:asciiTheme="minorHAnsi" w:hAnsiTheme="minorHAnsi"/>
              </w:rPr>
              <w:t>, annexe 2 de la note de service n° 2019-072 du 28 mai 2019, BO n°22 du 29 mai 2019</w:t>
            </w:r>
          </w:p>
          <w:p w:rsidR="00A539A2" w:rsidRPr="00A539A2" w:rsidRDefault="00851909" w:rsidP="00A539A2">
            <w:pPr>
              <w:pStyle w:val="Paragraphedeliste"/>
              <w:numPr>
                <w:ilvl w:val="0"/>
                <w:numId w:val="12"/>
              </w:numPr>
              <w:tabs>
                <w:tab w:val="left" w:pos="529"/>
              </w:tabs>
              <w:spacing w:before="67"/>
              <w:ind w:left="671"/>
            </w:pPr>
            <w:hyperlink r:id="rId22" w:history="1">
              <w:r w:rsidR="00A539A2" w:rsidRPr="00370F18">
                <w:rPr>
                  <w:rStyle w:val="Lienhypertexte"/>
                  <w:rFonts w:asciiTheme="minorHAnsi" w:hAnsiTheme="minorHAnsi"/>
                </w:rPr>
                <w:t>Repères annuels de progression pour le cycle 2</w:t>
              </w:r>
            </w:hyperlink>
            <w:r w:rsidR="00A539A2" w:rsidRPr="00A539A2">
              <w:rPr>
                <w:rFonts w:asciiTheme="minorHAnsi" w:hAnsiTheme="minorHAnsi"/>
              </w:rPr>
              <w:t>, annexe 20 de la note de service n° 2019-072 du 28 mai 2019, BO n°22 du 29 mai 2019</w:t>
            </w:r>
          </w:p>
        </w:tc>
      </w:tr>
    </w:tbl>
    <w:p w:rsidR="006D58C4" w:rsidRDefault="006D58C4" w:rsidP="003B1F64">
      <w:pPr>
        <w:ind w:left="993" w:hanging="993"/>
        <w:jc w:val="center"/>
      </w:pPr>
    </w:p>
    <w:p w:rsidR="005170A0" w:rsidRDefault="005170A0" w:rsidP="003B1F64">
      <w:pPr>
        <w:ind w:left="993" w:hanging="993"/>
        <w:jc w:val="center"/>
      </w:pPr>
    </w:p>
    <w:p w:rsidR="004A131B" w:rsidRDefault="004A131B">
      <w:pPr>
        <w:rPr>
          <w:rFonts w:ascii="Tahoma" w:eastAsia="Tahoma" w:hAnsi="Tahoma" w:cs="Tahoma"/>
          <w:b/>
          <w:color w:val="FF0000"/>
          <w:sz w:val="28"/>
          <w:u w:val="single"/>
        </w:rPr>
      </w:pPr>
      <w:r>
        <w:rPr>
          <w:b/>
          <w:color w:val="FF0000"/>
          <w:sz w:val="28"/>
          <w:u w:val="single"/>
        </w:rPr>
        <w:br w:type="page"/>
      </w:r>
    </w:p>
    <w:p w:rsidR="00B06C97" w:rsidRPr="0075203D" w:rsidRDefault="00B06C97" w:rsidP="005170A0">
      <w:pPr>
        <w:pStyle w:val="Paragraphedeliste"/>
        <w:numPr>
          <w:ilvl w:val="0"/>
          <w:numId w:val="2"/>
        </w:numPr>
        <w:rPr>
          <w:rFonts w:asciiTheme="minorHAnsi" w:hAnsiTheme="minorHAnsi"/>
          <w:b/>
          <w:color w:val="FF0000"/>
          <w:sz w:val="28"/>
          <w:u w:val="single"/>
        </w:rPr>
      </w:pPr>
      <w:r w:rsidRPr="0075203D">
        <w:rPr>
          <w:rFonts w:asciiTheme="minorHAnsi" w:hAnsiTheme="minorHAnsi"/>
          <w:b/>
          <w:color w:val="FF0000"/>
          <w:sz w:val="28"/>
          <w:u w:val="single"/>
        </w:rPr>
        <w:lastRenderedPageBreak/>
        <w:t>Compétence évaluée </w:t>
      </w:r>
      <w:r w:rsidRPr="0075203D">
        <w:rPr>
          <w:rFonts w:asciiTheme="minorHAnsi" w:hAnsiTheme="minorHAnsi"/>
          <w:color w:val="FF0000"/>
          <w:sz w:val="28"/>
          <w:u w:val="single"/>
        </w:rPr>
        <w:t xml:space="preserve">: </w:t>
      </w:r>
      <w:r w:rsidR="00622FBA" w:rsidRPr="0075203D">
        <w:rPr>
          <w:rFonts w:asciiTheme="minorHAnsi" w:hAnsiTheme="minorHAnsi"/>
          <w:bCs/>
          <w:color w:val="FF0000"/>
          <w:sz w:val="28"/>
          <w:u w:val="single"/>
        </w:rPr>
        <w:t>Comparer des nombres</w:t>
      </w:r>
      <w:r w:rsidRPr="0075203D">
        <w:rPr>
          <w:rFonts w:asciiTheme="minorHAnsi" w:hAnsiTheme="minorHAnsi"/>
          <w:color w:val="FF0000"/>
          <w:sz w:val="28"/>
          <w:u w:val="single"/>
        </w:rPr>
        <w:t>.</w:t>
      </w:r>
      <w:r w:rsidRPr="0075203D">
        <w:rPr>
          <w:rFonts w:asciiTheme="minorHAnsi" w:hAnsiTheme="minorHAnsi"/>
          <w:b/>
          <w:color w:val="FF0000"/>
          <w:sz w:val="28"/>
          <w:u w:val="single"/>
        </w:rPr>
        <w:t xml:space="preserve"> </w:t>
      </w:r>
    </w:p>
    <w:p w:rsidR="005170A0" w:rsidRDefault="005170A0" w:rsidP="005170A0">
      <w:pPr>
        <w:rPr>
          <w:b/>
          <w:color w:val="FF0000"/>
          <w:sz w:val="28"/>
          <w:u w:val="single"/>
        </w:rPr>
      </w:pPr>
    </w:p>
    <w:p w:rsidR="001E772A" w:rsidRDefault="001E772A" w:rsidP="001E772A">
      <w:pPr>
        <w:spacing w:before="100" w:beforeAutospacing="1" w:after="100" w:afterAutospacing="1" w:line="240" w:lineRule="auto"/>
      </w:pPr>
      <w:r w:rsidRPr="00E97C79">
        <w:rPr>
          <w:b/>
          <w:i/>
        </w:rPr>
        <w:t>Exercice</w:t>
      </w:r>
      <w:r>
        <w:t> : 8</w:t>
      </w:r>
    </w:p>
    <w:p w:rsidR="001E772A" w:rsidRDefault="001E772A" w:rsidP="001E772A">
      <w:pPr>
        <w:spacing w:before="100" w:beforeAutospacing="1" w:after="100" w:afterAutospacing="1" w:line="240" w:lineRule="auto"/>
      </w:pPr>
      <w:r w:rsidRPr="00E97C79">
        <w:rPr>
          <w:b/>
          <w:i/>
        </w:rPr>
        <w:t>Activité</w:t>
      </w:r>
      <w:r>
        <w:t xml:space="preserve"> : </w:t>
      </w:r>
      <w:r w:rsidRPr="00622FBA">
        <w:t>Dans chaque paire de nombres, barrer le plus grand.</w:t>
      </w:r>
    </w:p>
    <w:p w:rsidR="001E772A" w:rsidRDefault="001E772A" w:rsidP="001E772A">
      <w:pPr>
        <w:spacing w:before="100" w:beforeAutospacing="1" w:after="100" w:afterAutospacing="1" w:line="240" w:lineRule="auto"/>
      </w:pPr>
      <w:r w:rsidRPr="00E97C79">
        <w:rPr>
          <w:b/>
          <w:i/>
        </w:rPr>
        <w:t>Consigne</w:t>
      </w:r>
      <w:r>
        <w:t xml:space="preserve"> : </w:t>
      </w:r>
      <w:r w:rsidRPr="00622FBA">
        <w:rPr>
          <w:rFonts w:eastAsia="Arial MT" w:cs="Arial MT"/>
          <w:i/>
          <w:iCs/>
        </w:rPr>
        <w:t>« Chaque rectangle contient deux nombres.</w:t>
      </w:r>
      <w:r>
        <w:rPr>
          <w:rFonts w:eastAsia="Arial MT" w:cs="Arial MT"/>
          <w:i/>
          <w:iCs/>
        </w:rPr>
        <w:t xml:space="preserve"> </w:t>
      </w:r>
      <w:r w:rsidRPr="00622FBA">
        <w:rPr>
          <w:rFonts w:eastAsia="Arial MT" w:cs="Arial MT"/>
          <w:i/>
          <w:iCs/>
        </w:rPr>
        <w:t>Barrez le nombre le plus grand dans chaque rectangle.</w:t>
      </w:r>
      <w:r w:rsidRPr="00B06C97">
        <w:rPr>
          <w:rFonts w:eastAsia="Arial MT" w:cs="Arial MT"/>
          <w:i/>
        </w:rPr>
        <w:t>»</w:t>
      </w:r>
    </w:p>
    <w:p w:rsidR="001E772A" w:rsidRDefault="001E772A" w:rsidP="001E772A">
      <w:pPr>
        <w:spacing w:after="0" w:line="240" w:lineRule="auto"/>
      </w:pPr>
      <w:r w:rsidRPr="00E97C79">
        <w:rPr>
          <w:b/>
          <w:i/>
        </w:rPr>
        <w:t>Exemple</w:t>
      </w:r>
      <w:r>
        <w:t xml:space="preserve"> : </w:t>
      </w:r>
      <w:r w:rsidRPr="001E772A">
        <w:rPr>
          <w:i/>
          <w:iCs/>
        </w:rPr>
        <w:t>Dans le rectangle avec le 1 et le 3, pourquoi le 3 est-il barré ?</w:t>
      </w:r>
      <w:r>
        <w:rPr>
          <w:i/>
          <w:iCs/>
        </w:rPr>
        <w:t xml:space="preserve"> </w:t>
      </w:r>
      <w:r w:rsidRPr="001E772A">
        <w:rPr>
          <w:i/>
          <w:iCs/>
        </w:rPr>
        <w:t>Le 3 est plus grand que 1. Dans le rectangle en dessous, entre 6 et 3, lequel est le plus grand ?</w:t>
      </w:r>
      <w:r>
        <w:rPr>
          <w:i/>
          <w:iCs/>
        </w:rPr>
        <w:t xml:space="preserve"> </w:t>
      </w:r>
      <w:r w:rsidRPr="001E772A">
        <w:rPr>
          <w:i/>
          <w:iCs/>
        </w:rPr>
        <w:t>6. Il faut barrer le 6 par un trait.</w:t>
      </w:r>
    </w:p>
    <w:p w:rsidR="001E772A" w:rsidRPr="005170A0" w:rsidRDefault="001E772A" w:rsidP="001E772A">
      <w:pPr>
        <w:jc w:val="center"/>
        <w:rPr>
          <w:b/>
          <w:color w:val="FF0000"/>
          <w:sz w:val="28"/>
          <w:u w:val="single"/>
        </w:rPr>
      </w:pPr>
      <w:r>
        <w:rPr>
          <w:noProof/>
          <w:lang w:eastAsia="fr-FR"/>
        </w:rPr>
        <w:drawing>
          <wp:inline distT="0" distB="0" distL="0" distR="0" wp14:anchorId="32EEEE52" wp14:editId="133984BA">
            <wp:extent cx="729813" cy="1211766"/>
            <wp:effectExtent l="0" t="0" r="0"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728807" cy="1210095"/>
                    </a:xfrm>
                    <a:prstGeom prst="rect">
                      <a:avLst/>
                    </a:prstGeom>
                  </pic:spPr>
                </pic:pic>
              </a:graphicData>
            </a:graphic>
          </wp:inline>
        </w:drawing>
      </w:r>
    </w:p>
    <w:p w:rsidR="006A4DDE" w:rsidRPr="003B1F64" w:rsidRDefault="006A4DDE" w:rsidP="003919D6"/>
    <w:tbl>
      <w:tblPr>
        <w:tblStyle w:val="Grilledutableau"/>
        <w:tblW w:w="0" w:type="auto"/>
        <w:jc w:val="center"/>
        <w:tblLook w:val="04A0" w:firstRow="1" w:lastRow="0" w:firstColumn="1" w:lastColumn="0" w:noHBand="0" w:noVBand="1"/>
      </w:tblPr>
      <w:tblGrid>
        <w:gridCol w:w="10606"/>
      </w:tblGrid>
      <w:tr w:rsidR="006A4DDE" w:rsidTr="00EB005C">
        <w:trPr>
          <w:jc w:val="center"/>
        </w:trPr>
        <w:tc>
          <w:tcPr>
            <w:tcW w:w="10606" w:type="dxa"/>
            <w:shd w:val="clear" w:color="auto" w:fill="E36C0A" w:themeFill="accent6" w:themeFillShade="BF"/>
          </w:tcPr>
          <w:p w:rsidR="006A4DDE" w:rsidRPr="00A72367" w:rsidRDefault="006A4DDE" w:rsidP="00EB005C">
            <w:pPr>
              <w:jc w:val="center"/>
              <w:rPr>
                <w:b/>
              </w:rPr>
            </w:pPr>
            <w:r w:rsidRPr="00E97C79">
              <w:rPr>
                <w:b/>
                <w:color w:val="FFFFFF" w:themeColor="background1"/>
                <w:sz w:val="32"/>
              </w:rPr>
              <w:t>Fiche ressource pour l'accompagnement des élèves</w:t>
            </w:r>
          </w:p>
        </w:tc>
      </w:tr>
      <w:tr w:rsidR="006A4DDE" w:rsidTr="00F90E4A">
        <w:trPr>
          <w:jc w:val="center"/>
        </w:trPr>
        <w:tc>
          <w:tcPr>
            <w:tcW w:w="10606" w:type="dxa"/>
            <w:tcBorders>
              <w:bottom w:val="nil"/>
            </w:tcBorders>
          </w:tcPr>
          <w:p w:rsidR="006A4DDE" w:rsidRDefault="00ED4690" w:rsidP="00EB005C">
            <w:pPr>
              <w:jc w:val="center"/>
              <w:rPr>
                <w:b/>
                <w:color w:val="0E869E"/>
                <w:w w:val="90"/>
                <w:sz w:val="32"/>
                <w:szCs w:val="32"/>
              </w:rPr>
            </w:pPr>
            <w:r w:rsidRPr="00ED4690">
              <w:rPr>
                <w:b/>
                <w:color w:val="0E869E"/>
                <w:w w:val="90"/>
                <w:sz w:val="32"/>
                <w:szCs w:val="32"/>
              </w:rPr>
              <w:t>Nombres et calculs Comprendre et utiliser des nombres entiers pour dénombrer, ordonner, repérer, comparer</w:t>
            </w:r>
          </w:p>
          <w:p w:rsidR="0075203D" w:rsidRPr="00E97C79" w:rsidRDefault="0075203D" w:rsidP="00EB005C">
            <w:pPr>
              <w:jc w:val="center"/>
              <w:rPr>
                <w:sz w:val="32"/>
                <w:szCs w:val="32"/>
              </w:rPr>
            </w:pPr>
          </w:p>
        </w:tc>
      </w:tr>
      <w:tr w:rsidR="006A4DDE" w:rsidTr="00F90E4A">
        <w:trPr>
          <w:jc w:val="center"/>
        </w:trPr>
        <w:tc>
          <w:tcPr>
            <w:tcW w:w="10606" w:type="dxa"/>
            <w:tcBorders>
              <w:top w:val="nil"/>
              <w:left w:val="nil"/>
              <w:bottom w:val="nil"/>
              <w:right w:val="nil"/>
            </w:tcBorders>
            <w:shd w:val="clear" w:color="auto" w:fill="F2DBDB" w:themeFill="accent2" w:themeFillTint="33"/>
          </w:tcPr>
          <w:p w:rsidR="006A4DDE" w:rsidRPr="00517793" w:rsidRDefault="006A4DDE" w:rsidP="006A4DDE">
            <w:pPr>
              <w:widowControl w:val="0"/>
              <w:autoSpaceDE w:val="0"/>
              <w:autoSpaceDN w:val="0"/>
              <w:spacing w:line="237" w:lineRule="auto"/>
              <w:ind w:left="396" w:right="192"/>
              <w:rPr>
                <w:rFonts w:eastAsia="Tahoma" w:cs="Tahoma"/>
                <w:sz w:val="18"/>
              </w:rPr>
            </w:pPr>
            <w:r w:rsidRPr="00ED4690">
              <w:rPr>
                <w:rFonts w:eastAsia="Tahoma" w:cs="Tahoma"/>
                <w:b/>
                <w:color w:val="F2685D"/>
                <w:w w:val="90"/>
                <w:sz w:val="24"/>
                <w:szCs w:val="24"/>
              </w:rPr>
              <w:t>POURQUOI CE TEST ?</w:t>
            </w:r>
            <w:r w:rsidRPr="006A4DDE">
              <w:rPr>
                <w:rFonts w:eastAsia="Tahoma" w:cs="Tahoma"/>
                <w:b/>
                <w:color w:val="F2685D"/>
                <w:w w:val="90"/>
                <w:sz w:val="18"/>
              </w:rPr>
              <w:br/>
            </w:r>
            <w:r w:rsidR="00ED4690" w:rsidRPr="00ED4690">
              <w:rPr>
                <w:rFonts w:eastAsia="Tahoma" w:cs="Tahoma"/>
                <w:w w:val="90"/>
              </w:rPr>
              <w:t>Comparer deux nombres, pour déterminer lequel est le plus grand, est une compétence fondamentale de l’arithmétique. Elle nécessite de convertir mentalement le nombre en quantité. Cette opération de conversion des symboles en quantités s’automatise progressivement entre le CP et le CE2. La recherche internationale a montré que la rapidité et la précision de la comparaison des nombres sont d’excellents indicateurs de la réussite ultérieure des élèves en mathématiques.</w:t>
            </w:r>
          </w:p>
        </w:tc>
      </w:tr>
      <w:tr w:rsidR="006A4DDE" w:rsidTr="00F90E4A">
        <w:trPr>
          <w:jc w:val="center"/>
        </w:trPr>
        <w:tc>
          <w:tcPr>
            <w:tcW w:w="10606" w:type="dxa"/>
            <w:tcBorders>
              <w:top w:val="nil"/>
              <w:left w:val="nil"/>
              <w:bottom w:val="nil"/>
              <w:right w:val="nil"/>
            </w:tcBorders>
          </w:tcPr>
          <w:p w:rsidR="00F90E4A" w:rsidRDefault="00F90E4A" w:rsidP="00EB005C">
            <w:pPr>
              <w:widowControl w:val="0"/>
              <w:autoSpaceDE w:val="0"/>
              <w:autoSpaceDN w:val="0"/>
              <w:spacing w:before="110" w:line="237" w:lineRule="auto"/>
              <w:ind w:left="-38"/>
              <w:outlineLvl w:val="0"/>
              <w:rPr>
                <w:rFonts w:eastAsia="Tahoma" w:cs="Tahoma"/>
                <w:b/>
                <w:bCs/>
                <w:color w:val="F2685D"/>
                <w:w w:val="90"/>
                <w:sz w:val="28"/>
                <w:szCs w:val="32"/>
              </w:rPr>
            </w:pPr>
          </w:p>
          <w:p w:rsidR="006A4DDE" w:rsidRPr="00517793" w:rsidRDefault="006A4DDE" w:rsidP="00EB005C">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6A4DDE" w:rsidTr="00F90E4A">
        <w:trPr>
          <w:jc w:val="center"/>
        </w:trPr>
        <w:tc>
          <w:tcPr>
            <w:tcW w:w="10606" w:type="dxa"/>
            <w:tcBorders>
              <w:top w:val="nil"/>
              <w:left w:val="nil"/>
              <w:bottom w:val="nil"/>
              <w:right w:val="nil"/>
            </w:tcBorders>
          </w:tcPr>
          <w:p w:rsidR="00ED4690" w:rsidRDefault="00ED4690" w:rsidP="004A131B">
            <w:pPr>
              <w:widowControl w:val="0"/>
              <w:numPr>
                <w:ilvl w:val="0"/>
                <w:numId w:val="13"/>
              </w:numPr>
              <w:tabs>
                <w:tab w:val="left" w:pos="1238"/>
              </w:tabs>
              <w:autoSpaceDE w:val="0"/>
              <w:autoSpaceDN w:val="0"/>
              <w:spacing w:before="67"/>
              <w:ind w:left="529"/>
              <w:rPr>
                <w:rFonts w:eastAsia="Tahoma" w:cs="Tahoma"/>
                <w:bCs/>
                <w:w w:val="90"/>
                <w:sz w:val="24"/>
                <w:szCs w:val="24"/>
              </w:rPr>
            </w:pPr>
            <w:r w:rsidRPr="004A131B">
              <w:rPr>
                <w:rFonts w:eastAsia="Tahoma" w:cs="Tahoma"/>
              </w:rPr>
              <w:t>L’élève</w:t>
            </w:r>
            <w:r w:rsidRPr="00ED4690">
              <w:rPr>
                <w:rFonts w:eastAsia="Tahoma" w:cs="Tahoma"/>
                <w:bCs/>
                <w:w w:val="90"/>
                <w:sz w:val="24"/>
                <w:szCs w:val="24"/>
              </w:rPr>
              <w:t xml:space="preserve"> a des difficultés à comparer deux nombres à partir de leur écriture chiffrée.</w:t>
            </w:r>
          </w:p>
          <w:p w:rsidR="00ED4690" w:rsidRDefault="00ED4690" w:rsidP="004A131B">
            <w:pPr>
              <w:widowControl w:val="0"/>
              <w:numPr>
                <w:ilvl w:val="0"/>
                <w:numId w:val="13"/>
              </w:numPr>
              <w:tabs>
                <w:tab w:val="left" w:pos="1238"/>
              </w:tabs>
              <w:autoSpaceDE w:val="0"/>
              <w:autoSpaceDN w:val="0"/>
              <w:spacing w:before="67"/>
              <w:ind w:left="529"/>
              <w:rPr>
                <w:rFonts w:eastAsia="Tahoma" w:cs="Tahoma"/>
                <w:bCs/>
                <w:w w:val="90"/>
                <w:sz w:val="24"/>
                <w:szCs w:val="24"/>
              </w:rPr>
            </w:pPr>
            <w:r w:rsidRPr="00ED4690">
              <w:rPr>
                <w:rFonts w:eastAsia="Tahoma" w:cs="Tahoma"/>
                <w:bCs/>
                <w:w w:val="90"/>
                <w:sz w:val="24"/>
                <w:szCs w:val="24"/>
              </w:rPr>
              <w:t>L’élève a des difficultés avec la comparaison « plus grand que », « plus petit que ».</w:t>
            </w:r>
          </w:p>
          <w:p w:rsidR="00ED4690" w:rsidRPr="00ED4690" w:rsidRDefault="00ED4690" w:rsidP="004A131B">
            <w:pPr>
              <w:widowControl w:val="0"/>
              <w:numPr>
                <w:ilvl w:val="0"/>
                <w:numId w:val="13"/>
              </w:numPr>
              <w:tabs>
                <w:tab w:val="left" w:pos="1238"/>
              </w:tabs>
              <w:autoSpaceDE w:val="0"/>
              <w:autoSpaceDN w:val="0"/>
              <w:spacing w:before="67"/>
              <w:ind w:left="529"/>
              <w:rPr>
                <w:rFonts w:eastAsia="Tahoma" w:cs="Tahoma"/>
                <w:bCs/>
                <w:w w:val="90"/>
                <w:sz w:val="24"/>
                <w:szCs w:val="24"/>
              </w:rPr>
            </w:pPr>
            <w:r w:rsidRPr="00ED4690">
              <w:rPr>
                <w:rFonts w:eastAsia="Tahoma" w:cs="Tahoma"/>
                <w:bCs/>
                <w:w w:val="90"/>
                <w:sz w:val="24"/>
                <w:szCs w:val="24"/>
              </w:rPr>
              <w:t>L’élève n’a pas compris ce que représente l’ordre des nombres ou ne connaît pas la comptine</w:t>
            </w:r>
            <w:r>
              <w:rPr>
                <w:rFonts w:eastAsia="Tahoma" w:cs="Tahoma"/>
                <w:bCs/>
                <w:w w:val="90"/>
                <w:sz w:val="24"/>
                <w:szCs w:val="24"/>
              </w:rPr>
              <w:t xml:space="preserve"> </w:t>
            </w:r>
            <w:r w:rsidRPr="00ED4690">
              <w:rPr>
                <w:rFonts w:eastAsia="Tahoma" w:cs="Tahoma"/>
                <w:bCs/>
                <w:w w:val="90"/>
                <w:sz w:val="24"/>
                <w:szCs w:val="24"/>
              </w:rPr>
              <w:t>numérique dans l’ordre.</w:t>
            </w:r>
          </w:p>
          <w:p w:rsidR="00ED4690" w:rsidRPr="00ED4690" w:rsidRDefault="00ED4690" w:rsidP="004A131B">
            <w:pPr>
              <w:widowControl w:val="0"/>
              <w:numPr>
                <w:ilvl w:val="0"/>
                <w:numId w:val="13"/>
              </w:numPr>
              <w:tabs>
                <w:tab w:val="left" w:pos="1238"/>
              </w:tabs>
              <w:autoSpaceDE w:val="0"/>
              <w:autoSpaceDN w:val="0"/>
              <w:spacing w:before="67"/>
              <w:ind w:left="529"/>
              <w:rPr>
                <w:rFonts w:eastAsia="Tahoma" w:cs="Tahoma"/>
                <w:bCs/>
                <w:w w:val="90"/>
                <w:sz w:val="24"/>
                <w:szCs w:val="24"/>
              </w:rPr>
            </w:pPr>
            <w:r w:rsidRPr="00ED4690">
              <w:rPr>
                <w:rFonts w:eastAsia="Tahoma" w:cs="Tahoma"/>
                <w:bCs/>
                <w:w w:val="90"/>
                <w:sz w:val="24"/>
                <w:szCs w:val="24"/>
              </w:rPr>
              <w:t>L’élève fait des confusions liées à des difficultés de discrimination visuelle (2 et 5 ou 6 et 9).</w:t>
            </w:r>
          </w:p>
          <w:p w:rsidR="006A4DDE" w:rsidRPr="00F90E4A" w:rsidRDefault="00ED4690" w:rsidP="004A131B">
            <w:pPr>
              <w:widowControl w:val="0"/>
              <w:numPr>
                <w:ilvl w:val="0"/>
                <w:numId w:val="13"/>
              </w:numPr>
              <w:tabs>
                <w:tab w:val="left" w:pos="1238"/>
              </w:tabs>
              <w:autoSpaceDE w:val="0"/>
              <w:autoSpaceDN w:val="0"/>
              <w:spacing w:before="67"/>
              <w:ind w:left="529"/>
            </w:pPr>
            <w:r w:rsidRPr="00ED4690">
              <w:rPr>
                <w:rFonts w:eastAsia="Tahoma" w:cs="Tahoma"/>
                <w:bCs/>
                <w:w w:val="90"/>
                <w:sz w:val="24"/>
                <w:szCs w:val="24"/>
              </w:rPr>
              <w:t>L’élève ne connaît pas les chiffres.</w:t>
            </w:r>
          </w:p>
          <w:p w:rsidR="00F90E4A" w:rsidRPr="00517793" w:rsidRDefault="00F90E4A" w:rsidP="0075203D">
            <w:pPr>
              <w:widowControl w:val="0"/>
              <w:tabs>
                <w:tab w:val="left" w:pos="1238"/>
              </w:tabs>
              <w:autoSpaceDE w:val="0"/>
              <w:autoSpaceDN w:val="0"/>
              <w:spacing w:before="67"/>
              <w:ind w:left="358"/>
            </w:pPr>
          </w:p>
        </w:tc>
      </w:tr>
      <w:tr w:rsidR="006A4DDE" w:rsidTr="00F90E4A">
        <w:trPr>
          <w:jc w:val="center"/>
        </w:trPr>
        <w:tc>
          <w:tcPr>
            <w:tcW w:w="10606" w:type="dxa"/>
            <w:tcBorders>
              <w:top w:val="nil"/>
              <w:left w:val="nil"/>
              <w:bottom w:val="nil"/>
              <w:right w:val="nil"/>
            </w:tcBorders>
          </w:tcPr>
          <w:p w:rsidR="006A4DDE" w:rsidRPr="00F8158B" w:rsidRDefault="006A4DDE" w:rsidP="00EB005C">
            <w:pPr>
              <w:rPr>
                <w:b/>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tc>
      </w:tr>
      <w:tr w:rsidR="006A4DDE" w:rsidTr="00F90E4A">
        <w:trPr>
          <w:jc w:val="center"/>
        </w:trPr>
        <w:tc>
          <w:tcPr>
            <w:tcW w:w="10606" w:type="dxa"/>
            <w:tcBorders>
              <w:top w:val="nil"/>
              <w:left w:val="nil"/>
              <w:bottom w:val="nil"/>
              <w:right w:val="nil"/>
            </w:tcBorders>
          </w:tcPr>
          <w:p w:rsidR="000F158F" w:rsidRDefault="000F158F" w:rsidP="000F158F">
            <w:pPr>
              <w:widowControl w:val="0"/>
              <w:numPr>
                <w:ilvl w:val="0"/>
                <w:numId w:val="13"/>
              </w:numPr>
              <w:tabs>
                <w:tab w:val="left" w:pos="1238"/>
              </w:tabs>
              <w:autoSpaceDE w:val="0"/>
              <w:autoSpaceDN w:val="0"/>
              <w:spacing w:before="67"/>
              <w:ind w:left="529"/>
              <w:rPr>
                <w:rFonts w:eastAsia="Tahoma" w:cs="Tahoma"/>
              </w:rPr>
            </w:pPr>
            <w:r w:rsidRPr="000F158F">
              <w:rPr>
                <w:rFonts w:eastAsia="Tahoma" w:cs="Tahoma"/>
              </w:rPr>
              <w:t>Proposer des jeux permettant la comparaison de quantités, tel que le jeu de la bataille, des jeux de dés, « la tour d’appel » - page 38 du document Construire les premiers outils pour structurer sa pensée, académie d’Orléans.</w:t>
            </w:r>
          </w:p>
          <w:p w:rsidR="000F158F" w:rsidRDefault="000F158F" w:rsidP="000F158F">
            <w:pPr>
              <w:widowControl w:val="0"/>
              <w:numPr>
                <w:ilvl w:val="0"/>
                <w:numId w:val="13"/>
              </w:numPr>
              <w:tabs>
                <w:tab w:val="left" w:pos="1238"/>
              </w:tabs>
              <w:autoSpaceDE w:val="0"/>
              <w:autoSpaceDN w:val="0"/>
              <w:spacing w:before="67"/>
              <w:ind w:left="529"/>
              <w:rPr>
                <w:rFonts w:eastAsia="Tahoma" w:cs="Tahoma"/>
              </w:rPr>
            </w:pPr>
            <w:r w:rsidRPr="000F158F">
              <w:rPr>
                <w:rFonts w:eastAsia="Tahoma" w:cs="Tahoma"/>
              </w:rPr>
              <w:t>Constituer et manipuler des collections en faisant varier la nature, la taille, la forme et les couleurs des objets comptés ainsi que leur espacement et leur orientation (verticale, horizontale, oblique).</w:t>
            </w:r>
          </w:p>
          <w:p w:rsidR="000F158F" w:rsidRPr="000F158F" w:rsidRDefault="000F158F" w:rsidP="000F158F">
            <w:pPr>
              <w:widowControl w:val="0"/>
              <w:numPr>
                <w:ilvl w:val="0"/>
                <w:numId w:val="13"/>
              </w:numPr>
              <w:tabs>
                <w:tab w:val="left" w:pos="1238"/>
              </w:tabs>
              <w:autoSpaceDE w:val="0"/>
              <w:autoSpaceDN w:val="0"/>
              <w:spacing w:before="67"/>
              <w:ind w:left="529"/>
              <w:rPr>
                <w:rFonts w:eastAsia="Tahoma" w:cs="Tahoma"/>
                <w:i/>
              </w:rPr>
            </w:pPr>
            <w:r w:rsidRPr="000F158F">
              <w:rPr>
                <w:rFonts w:eastAsia="Tahoma" w:cs="Tahoma"/>
              </w:rPr>
              <w:t>Faire constituer des collections plus grandes, moins grandes, plus petites qu’une collection donnée.</w:t>
            </w:r>
          </w:p>
          <w:p w:rsidR="000F158F" w:rsidRDefault="000F158F" w:rsidP="000F158F">
            <w:pPr>
              <w:widowControl w:val="0"/>
              <w:numPr>
                <w:ilvl w:val="0"/>
                <w:numId w:val="13"/>
              </w:numPr>
              <w:tabs>
                <w:tab w:val="left" w:pos="1238"/>
              </w:tabs>
              <w:autoSpaceDE w:val="0"/>
              <w:autoSpaceDN w:val="0"/>
              <w:spacing w:before="67"/>
              <w:ind w:left="529"/>
              <w:rPr>
                <w:rFonts w:eastAsia="Tahoma" w:cs="Tahoma"/>
              </w:rPr>
            </w:pPr>
            <w:r w:rsidRPr="000F158F">
              <w:rPr>
                <w:rFonts w:eastAsia="Tahoma" w:cs="Tahoma"/>
              </w:rPr>
              <w:t>Proposer des jeux de comparaison de collections d’objets par le critère quantité : ranger du plus petit au plus grand et inversement. Passer par la correspondance terme à terme pour les comparer, dans un premier temps.</w:t>
            </w:r>
          </w:p>
          <w:p w:rsidR="000F158F" w:rsidRDefault="000F158F" w:rsidP="000F158F">
            <w:pPr>
              <w:widowControl w:val="0"/>
              <w:numPr>
                <w:ilvl w:val="0"/>
                <w:numId w:val="13"/>
              </w:numPr>
              <w:tabs>
                <w:tab w:val="left" w:pos="1238"/>
              </w:tabs>
              <w:autoSpaceDE w:val="0"/>
              <w:autoSpaceDN w:val="0"/>
              <w:spacing w:before="67"/>
              <w:ind w:left="529"/>
              <w:rPr>
                <w:rFonts w:eastAsia="Tahoma" w:cs="Tahoma"/>
              </w:rPr>
            </w:pPr>
            <w:r w:rsidRPr="000F158F">
              <w:rPr>
                <w:rFonts w:eastAsia="Tahoma" w:cs="Tahoma"/>
              </w:rPr>
              <w:lastRenderedPageBreak/>
              <w:t xml:space="preserve">Faire remarquer que si « </w:t>
            </w:r>
            <w:proofErr w:type="gramStart"/>
            <w:r w:rsidRPr="000F158F">
              <w:rPr>
                <w:rFonts w:eastAsia="Tahoma" w:cs="Tahoma"/>
              </w:rPr>
              <w:t>a</w:t>
            </w:r>
            <w:proofErr w:type="gramEnd"/>
            <w:r w:rsidRPr="000F158F">
              <w:rPr>
                <w:rFonts w:eastAsia="Tahoma" w:cs="Tahoma"/>
              </w:rPr>
              <w:t xml:space="preserve"> est plus petit que b » alors aussi on a « b est plus grand que a ».</w:t>
            </w:r>
          </w:p>
          <w:p w:rsidR="000F158F" w:rsidRDefault="000F158F" w:rsidP="000F158F">
            <w:pPr>
              <w:widowControl w:val="0"/>
              <w:numPr>
                <w:ilvl w:val="0"/>
                <w:numId w:val="13"/>
              </w:numPr>
              <w:tabs>
                <w:tab w:val="left" w:pos="1238"/>
              </w:tabs>
              <w:autoSpaceDE w:val="0"/>
              <w:autoSpaceDN w:val="0"/>
              <w:spacing w:before="67"/>
              <w:ind w:left="529"/>
              <w:rPr>
                <w:rFonts w:eastAsia="Tahoma" w:cs="Tahoma"/>
              </w:rPr>
            </w:pPr>
            <w:r w:rsidRPr="000F158F">
              <w:rPr>
                <w:rFonts w:eastAsia="Tahoma" w:cs="Tahoma"/>
              </w:rPr>
              <w:t>Varier les formulations des questions : « Dans quelle collection y-a-t-il le plus d’éléments ? Dans quelle collection y-a-t-il le moins d’éléments ? Y-a-t-il autant d’éléments dans les deux collections ? ... ».</w:t>
            </w:r>
          </w:p>
          <w:p w:rsidR="000F158F" w:rsidRPr="000F158F" w:rsidRDefault="000F158F" w:rsidP="000F158F">
            <w:pPr>
              <w:widowControl w:val="0"/>
              <w:numPr>
                <w:ilvl w:val="0"/>
                <w:numId w:val="13"/>
              </w:numPr>
              <w:tabs>
                <w:tab w:val="left" w:pos="1238"/>
              </w:tabs>
              <w:autoSpaceDE w:val="0"/>
              <w:autoSpaceDN w:val="0"/>
              <w:spacing w:before="67"/>
              <w:ind w:left="529"/>
              <w:rPr>
                <w:rFonts w:eastAsia="Tahoma" w:cs="Tahoma"/>
              </w:rPr>
            </w:pPr>
            <w:r w:rsidRPr="000F158F">
              <w:rPr>
                <w:rFonts w:eastAsia="Tahoma" w:cs="Tahoma"/>
              </w:rPr>
              <w:t>Recueillir les différentes procédures adoptées par les élèves pour répondre à une situation de même nature que celle de l’évaluation, les expliciter pour envisager la (ou les) plus efficace(s) :</w:t>
            </w:r>
          </w:p>
          <w:p w:rsidR="000F158F" w:rsidRPr="000F158F" w:rsidRDefault="000F158F" w:rsidP="000F158F">
            <w:pPr>
              <w:widowControl w:val="0"/>
              <w:tabs>
                <w:tab w:val="left" w:pos="1238"/>
              </w:tabs>
              <w:autoSpaceDE w:val="0"/>
              <w:autoSpaceDN w:val="0"/>
              <w:spacing w:before="67"/>
              <w:ind w:left="529"/>
              <w:rPr>
                <w:rFonts w:eastAsia="Tahoma" w:cs="Tahoma"/>
              </w:rPr>
            </w:pPr>
            <w:r w:rsidRPr="000F158F">
              <w:rPr>
                <w:rFonts w:eastAsia="Tahoma" w:cs="Tahoma"/>
              </w:rPr>
              <w:t>- mobiliser deux collections dont le cardinal est donné par les deux nombres puis</w:t>
            </w:r>
            <w:r>
              <w:rPr>
                <w:rFonts w:eastAsia="Tahoma" w:cs="Tahoma"/>
              </w:rPr>
              <w:t xml:space="preserve"> </w:t>
            </w:r>
            <w:r w:rsidRPr="000F158F">
              <w:rPr>
                <w:rFonts w:eastAsia="Tahoma" w:cs="Tahoma"/>
              </w:rPr>
              <w:t>comparer les collections et en déduire le nombre le plus grand / le plus petit ;</w:t>
            </w:r>
          </w:p>
          <w:p w:rsidR="000F158F" w:rsidRPr="000F158F" w:rsidRDefault="000F158F" w:rsidP="000F158F">
            <w:pPr>
              <w:widowControl w:val="0"/>
              <w:tabs>
                <w:tab w:val="left" w:pos="1238"/>
              </w:tabs>
              <w:autoSpaceDE w:val="0"/>
              <w:autoSpaceDN w:val="0"/>
              <w:spacing w:before="67"/>
              <w:ind w:left="529"/>
              <w:rPr>
                <w:rFonts w:eastAsia="Tahoma" w:cs="Tahoma"/>
              </w:rPr>
            </w:pPr>
            <w:r w:rsidRPr="000F158F">
              <w:rPr>
                <w:rFonts w:eastAsia="Tahoma" w:cs="Tahoma"/>
              </w:rPr>
              <w:t>- oraliser les deux nombres puis réciter la suite numérique orale pour repérer le nombre</w:t>
            </w:r>
            <w:r>
              <w:rPr>
                <w:rFonts w:eastAsia="Tahoma" w:cs="Tahoma"/>
              </w:rPr>
              <w:t xml:space="preserve"> </w:t>
            </w:r>
            <w:r w:rsidRPr="000F158F">
              <w:rPr>
                <w:rFonts w:eastAsia="Tahoma" w:cs="Tahoma"/>
              </w:rPr>
              <w:t>dont le nom est prononcé en premier (le plus petit) ;</w:t>
            </w:r>
          </w:p>
          <w:p w:rsidR="0005126A" w:rsidRDefault="000F158F" w:rsidP="000F158F">
            <w:pPr>
              <w:widowControl w:val="0"/>
              <w:tabs>
                <w:tab w:val="left" w:pos="1238"/>
              </w:tabs>
              <w:autoSpaceDE w:val="0"/>
              <w:autoSpaceDN w:val="0"/>
              <w:spacing w:before="67"/>
              <w:ind w:left="529"/>
              <w:rPr>
                <w:rFonts w:eastAsia="Tahoma" w:cs="Tahoma"/>
              </w:rPr>
            </w:pPr>
            <w:r w:rsidRPr="000F158F">
              <w:rPr>
                <w:rFonts w:eastAsia="Tahoma" w:cs="Tahoma"/>
              </w:rPr>
              <w:t>- repérer les nombres écrits sur une bande numérique et conclure (le plus grand / le plus</w:t>
            </w:r>
            <w:r>
              <w:rPr>
                <w:rFonts w:eastAsia="Tahoma" w:cs="Tahoma"/>
              </w:rPr>
              <w:t xml:space="preserve"> </w:t>
            </w:r>
            <w:r w:rsidRPr="000F158F">
              <w:rPr>
                <w:rFonts w:eastAsia="Tahoma" w:cs="Tahoma"/>
              </w:rPr>
              <w:t xml:space="preserve">petit). </w:t>
            </w:r>
          </w:p>
          <w:p w:rsidR="00F90E4A" w:rsidRPr="00F8158B" w:rsidRDefault="00F90E4A" w:rsidP="000F158F">
            <w:pPr>
              <w:widowControl w:val="0"/>
              <w:tabs>
                <w:tab w:val="left" w:pos="1238"/>
              </w:tabs>
              <w:autoSpaceDE w:val="0"/>
              <w:autoSpaceDN w:val="0"/>
              <w:spacing w:before="67"/>
              <w:ind w:left="529"/>
              <w:rPr>
                <w:rFonts w:eastAsia="Tahoma" w:cs="Tahoma"/>
                <w:sz w:val="20"/>
              </w:rPr>
            </w:pPr>
          </w:p>
        </w:tc>
      </w:tr>
      <w:tr w:rsidR="006A4DDE" w:rsidTr="00F90E4A">
        <w:trPr>
          <w:trHeight w:val="514"/>
          <w:jc w:val="center"/>
        </w:trPr>
        <w:tc>
          <w:tcPr>
            <w:tcW w:w="10606" w:type="dxa"/>
            <w:tcBorders>
              <w:top w:val="nil"/>
              <w:left w:val="nil"/>
              <w:bottom w:val="nil"/>
              <w:right w:val="nil"/>
            </w:tcBorders>
            <w:vAlign w:val="center"/>
          </w:tcPr>
          <w:p w:rsidR="006A4DDE" w:rsidRDefault="006A4DDE"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lastRenderedPageBreak/>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0F158F" w:rsidRPr="000F158F" w:rsidRDefault="000F158F" w:rsidP="000F158F"/>
          <w:p w:rsidR="000F158F" w:rsidRDefault="000F158F" w:rsidP="000F158F">
            <w:r w:rsidRPr="000F158F">
              <w:t>Il est nécessaire de développer / renforcer au plus tôt la maîtrise de la lecture, de l’écriture, de l’ordre de succession des nombres (jusqu’à 10 puis au-delà) tout en s’assurant de la connaissance des quantités associées.</w:t>
            </w:r>
          </w:p>
          <w:p w:rsidR="000F158F" w:rsidRDefault="000F158F" w:rsidP="000F158F"/>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0F158F" w:rsidRPr="005A6A2D" w:rsidTr="00487A9D">
              <w:trPr>
                <w:trHeight w:val="272"/>
              </w:trPr>
              <w:tc>
                <w:tcPr>
                  <w:tcW w:w="30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0F158F" w:rsidRPr="005A6A2D" w:rsidRDefault="000F158F" w:rsidP="00487A9D">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0F158F" w:rsidRPr="005A6A2D" w:rsidRDefault="000F158F" w:rsidP="00487A9D">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0F158F" w:rsidRPr="005A6A2D" w:rsidRDefault="000F158F" w:rsidP="00487A9D">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0F158F" w:rsidRPr="005A6A2D" w:rsidRDefault="000F158F" w:rsidP="00487A9D">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0F158F" w:rsidRPr="005A6A2D" w:rsidTr="00487A9D">
              <w:trPr>
                <w:trHeight w:val="377"/>
              </w:trPr>
              <w:tc>
                <w:tcPr>
                  <w:tcW w:w="3083" w:type="dxa"/>
                  <w:tcBorders>
                    <w:left w:val="single" w:sz="4" w:space="0" w:color="0E869E"/>
                    <w:right w:val="single" w:sz="4" w:space="0" w:color="0E869E"/>
                  </w:tcBorders>
                </w:tcPr>
                <w:p w:rsidR="000F158F" w:rsidRPr="00FC0784" w:rsidRDefault="000F158F" w:rsidP="00487A9D">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Lire et écrire les nombres jusqu’à 10</w:t>
                  </w: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r>
            <w:tr w:rsidR="000F158F" w:rsidRPr="005A6A2D" w:rsidTr="00487A9D">
              <w:trPr>
                <w:trHeight w:val="354"/>
              </w:trPr>
              <w:tc>
                <w:tcPr>
                  <w:tcW w:w="30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ab/>
                  </w: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67456" behindDoc="0" locked="0" layoutInCell="1" allowOverlap="1" wp14:anchorId="0B412917" wp14:editId="5DD20BE2">
                            <wp:simplePos x="0" y="0"/>
                            <wp:positionH relativeFrom="column">
                              <wp:posOffset>45085</wp:posOffset>
                            </wp:positionH>
                            <wp:positionV relativeFrom="paragraph">
                              <wp:posOffset>119752</wp:posOffset>
                            </wp:positionV>
                            <wp:extent cx="1315720" cy="0"/>
                            <wp:effectExtent l="0" t="133350" r="0" b="133350"/>
                            <wp:wrapNone/>
                            <wp:docPr id="24" name="Connecteur droit avec flèche 24"/>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4" o:spid="_x0000_s1026" type="#_x0000_t32" style="position:absolute;margin-left:3.55pt;margin-top:9.45pt;width:10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0F158F" w:rsidRPr="005A6A2D" w:rsidRDefault="000F158F" w:rsidP="00487A9D">
                  <w:pPr>
                    <w:pStyle w:val="TableParagraph"/>
                    <w:rPr>
                      <w:rFonts w:asciiTheme="minorHAnsi" w:hAnsiTheme="minorHAnsi"/>
                      <w:sz w:val="18"/>
                      <w:lang w:val="fr-FR"/>
                    </w:rPr>
                  </w:pPr>
                </w:p>
              </w:tc>
            </w:tr>
            <w:tr w:rsidR="000F158F" w:rsidRPr="005A6A2D" w:rsidTr="00487A9D">
              <w:trPr>
                <w:trHeight w:val="344"/>
              </w:trPr>
              <w:tc>
                <w:tcPr>
                  <w:tcW w:w="3083" w:type="dxa"/>
                  <w:tcBorders>
                    <w:left w:val="single" w:sz="4" w:space="0" w:color="0E869E"/>
                    <w:right w:val="single" w:sz="4" w:space="0" w:color="0E869E"/>
                  </w:tcBorders>
                </w:tcPr>
                <w:p w:rsidR="000F158F" w:rsidRPr="005A6A2D" w:rsidRDefault="000F158F" w:rsidP="00487A9D">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Calculer et résoudre des problèmes</w:t>
                  </w: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0F158F" w:rsidRPr="005A6A2D" w:rsidRDefault="000F158F" w:rsidP="00487A9D">
                  <w:pPr>
                    <w:pStyle w:val="TableParagraph"/>
                    <w:rPr>
                      <w:rFonts w:asciiTheme="minorHAnsi" w:hAnsiTheme="minorHAnsi"/>
                      <w:sz w:val="18"/>
                      <w:lang w:val="fr-FR"/>
                    </w:rPr>
                  </w:pPr>
                </w:p>
              </w:tc>
            </w:tr>
          </w:tbl>
          <w:p w:rsidR="000F158F" w:rsidRPr="000F158F" w:rsidRDefault="000F158F" w:rsidP="000F158F"/>
        </w:tc>
      </w:tr>
      <w:tr w:rsidR="006A4DDE" w:rsidTr="00F90E4A">
        <w:trPr>
          <w:jc w:val="center"/>
        </w:trPr>
        <w:tc>
          <w:tcPr>
            <w:tcW w:w="10606" w:type="dxa"/>
            <w:tcBorders>
              <w:top w:val="nil"/>
              <w:left w:val="nil"/>
              <w:bottom w:val="nil"/>
              <w:right w:val="nil"/>
            </w:tcBorders>
          </w:tcPr>
          <w:p w:rsidR="00F90E4A" w:rsidRDefault="00F90E4A" w:rsidP="0057633E">
            <w:pPr>
              <w:widowControl w:val="0"/>
              <w:tabs>
                <w:tab w:val="left" w:pos="529"/>
              </w:tabs>
              <w:autoSpaceDE w:val="0"/>
              <w:autoSpaceDN w:val="0"/>
              <w:spacing w:before="67"/>
              <w:ind w:left="671"/>
              <w:rPr>
                <w:b/>
                <w:color w:val="0E869E"/>
                <w:sz w:val="24"/>
                <w:szCs w:val="24"/>
              </w:rPr>
            </w:pPr>
          </w:p>
          <w:p w:rsidR="0057633E" w:rsidRPr="0057633E" w:rsidRDefault="0057633E" w:rsidP="0057633E">
            <w:pPr>
              <w:widowControl w:val="0"/>
              <w:tabs>
                <w:tab w:val="left" w:pos="529"/>
              </w:tabs>
              <w:autoSpaceDE w:val="0"/>
              <w:autoSpaceDN w:val="0"/>
              <w:spacing w:before="67"/>
              <w:ind w:left="671"/>
              <w:rPr>
                <w:b/>
                <w:color w:val="0E869E"/>
                <w:sz w:val="24"/>
                <w:szCs w:val="24"/>
              </w:rPr>
            </w:pPr>
            <w:r w:rsidRPr="0057633E">
              <w:rPr>
                <w:b/>
                <w:color w:val="0E869E"/>
                <w:sz w:val="24"/>
                <w:szCs w:val="24"/>
              </w:rPr>
              <w:t>Textes officiels</w:t>
            </w:r>
          </w:p>
          <w:p w:rsidR="0057633E" w:rsidRPr="0057633E" w:rsidRDefault="00851909" w:rsidP="0057633E">
            <w:pPr>
              <w:pStyle w:val="Paragraphedeliste"/>
              <w:numPr>
                <w:ilvl w:val="0"/>
                <w:numId w:val="12"/>
              </w:numPr>
              <w:tabs>
                <w:tab w:val="left" w:pos="529"/>
              </w:tabs>
              <w:spacing w:before="67"/>
              <w:ind w:left="671"/>
              <w:rPr>
                <w:rFonts w:asciiTheme="minorHAnsi" w:hAnsiTheme="minorHAnsi"/>
              </w:rPr>
            </w:pPr>
            <w:hyperlink r:id="rId24" w:history="1">
              <w:r w:rsidR="0057633E" w:rsidRPr="0057633E">
                <w:rPr>
                  <w:rStyle w:val="Lienhypertexte"/>
                  <w:rFonts w:asciiTheme="minorHAnsi" w:hAnsiTheme="minorHAnsi"/>
                </w:rPr>
                <w:t>Programme d’enseignement de l’école maternelle</w:t>
              </w:r>
            </w:hyperlink>
            <w:r w:rsidR="0057633E" w:rsidRPr="0057633E">
              <w:rPr>
                <w:rFonts w:asciiTheme="minorHAnsi" w:hAnsiTheme="minorHAnsi"/>
              </w:rPr>
              <w:t>, arrêté du 18-2-2015, BO spécial n°2 du 26 mars 2015</w:t>
            </w:r>
          </w:p>
          <w:p w:rsidR="0057633E" w:rsidRPr="0057633E" w:rsidRDefault="00851909" w:rsidP="0057633E">
            <w:pPr>
              <w:pStyle w:val="Paragraphedeliste"/>
              <w:numPr>
                <w:ilvl w:val="0"/>
                <w:numId w:val="12"/>
              </w:numPr>
              <w:tabs>
                <w:tab w:val="left" w:pos="529"/>
              </w:tabs>
              <w:spacing w:before="67"/>
              <w:ind w:left="671"/>
              <w:rPr>
                <w:rFonts w:asciiTheme="minorHAnsi" w:hAnsiTheme="minorHAnsi"/>
              </w:rPr>
            </w:pPr>
            <w:hyperlink r:id="rId25" w:history="1">
              <w:r w:rsidR="0057633E" w:rsidRPr="0057633E">
                <w:rPr>
                  <w:rStyle w:val="Lienhypertexte"/>
                  <w:rFonts w:asciiTheme="minorHAnsi" w:hAnsiTheme="minorHAnsi"/>
                </w:rPr>
                <w:t>Un apprentissage fondamental à l’école maternelle : découvrir les nombres et leurs utilisations</w:t>
              </w:r>
            </w:hyperlink>
            <w:r w:rsidR="0057633E" w:rsidRPr="0057633E">
              <w:rPr>
                <w:rFonts w:asciiTheme="minorHAnsi" w:hAnsiTheme="minorHAnsi"/>
              </w:rPr>
              <w:t>, note de service n°2019-085 du 28 mai 2019, BO n°22 du 29 mai 2019</w:t>
            </w:r>
          </w:p>
          <w:p w:rsidR="0057633E" w:rsidRPr="0057633E" w:rsidRDefault="00851909" w:rsidP="0057633E">
            <w:pPr>
              <w:pStyle w:val="Paragraphedeliste"/>
              <w:numPr>
                <w:ilvl w:val="0"/>
                <w:numId w:val="12"/>
              </w:numPr>
              <w:tabs>
                <w:tab w:val="left" w:pos="529"/>
              </w:tabs>
              <w:spacing w:before="67"/>
              <w:ind w:left="671"/>
              <w:rPr>
                <w:rFonts w:asciiTheme="minorHAnsi" w:hAnsiTheme="minorHAnsi"/>
              </w:rPr>
            </w:pPr>
            <w:hyperlink r:id="rId26" w:history="1">
              <w:r w:rsidR="0057633E" w:rsidRPr="0057633E">
                <w:rPr>
                  <w:rStyle w:val="Lienhypertexte"/>
                  <w:rFonts w:asciiTheme="minorHAnsi" w:hAnsiTheme="minorHAnsi"/>
                </w:rPr>
                <w:t>Programme d’enseignement du cycle des apprentissages fondamentaux (cycle 2),</w:t>
              </w:r>
            </w:hyperlink>
            <w:r w:rsidR="0057633E" w:rsidRPr="0057633E">
              <w:rPr>
                <w:rFonts w:asciiTheme="minorHAnsi" w:hAnsiTheme="minorHAnsi"/>
              </w:rPr>
              <w:t xml:space="preserve"> annexe1 de l’arrêté du 17-7-2018 qui modifie l’annexe 1 de l’arrêté du 9 novembre 2015, BO n°30 du 26-7- 2018</w:t>
            </w:r>
          </w:p>
          <w:p w:rsidR="0057633E" w:rsidRPr="0057633E" w:rsidRDefault="00851909" w:rsidP="0057633E">
            <w:pPr>
              <w:pStyle w:val="Paragraphedeliste"/>
              <w:numPr>
                <w:ilvl w:val="0"/>
                <w:numId w:val="12"/>
              </w:numPr>
              <w:tabs>
                <w:tab w:val="left" w:pos="529"/>
              </w:tabs>
              <w:spacing w:before="67"/>
              <w:ind w:left="671"/>
              <w:rPr>
                <w:rFonts w:asciiTheme="minorHAnsi" w:hAnsiTheme="minorHAnsi"/>
              </w:rPr>
            </w:pPr>
            <w:hyperlink r:id="rId27" w:history="1">
              <w:r w:rsidR="0057633E" w:rsidRPr="0057633E">
                <w:rPr>
                  <w:rStyle w:val="Lienhypertexte"/>
                  <w:rFonts w:asciiTheme="minorHAnsi" w:hAnsiTheme="minorHAnsi"/>
                </w:rPr>
                <w:t>Enseignement du calcul : un enjeu majeur pour la maîtrise des principaux éléments de mathématiques à l’école primaire</w:t>
              </w:r>
            </w:hyperlink>
            <w:r w:rsidR="0057633E" w:rsidRPr="0057633E">
              <w:rPr>
                <w:rFonts w:asciiTheme="minorHAnsi" w:hAnsiTheme="minorHAnsi"/>
              </w:rPr>
              <w:t>, note de service n°2018-051 du 25-4-2018, BO spécial n°3 du 26 avril 2018</w:t>
            </w:r>
          </w:p>
          <w:p w:rsidR="0057633E" w:rsidRPr="0057633E" w:rsidRDefault="00851909" w:rsidP="0057633E">
            <w:pPr>
              <w:pStyle w:val="Paragraphedeliste"/>
              <w:numPr>
                <w:ilvl w:val="0"/>
                <w:numId w:val="12"/>
              </w:numPr>
              <w:tabs>
                <w:tab w:val="left" w:pos="529"/>
              </w:tabs>
              <w:spacing w:before="67"/>
              <w:ind w:left="671"/>
              <w:rPr>
                <w:rFonts w:asciiTheme="minorHAnsi" w:hAnsiTheme="minorHAnsi"/>
              </w:rPr>
            </w:pPr>
            <w:hyperlink r:id="rId28" w:history="1">
              <w:r w:rsidR="0057633E" w:rsidRPr="0057633E">
                <w:rPr>
                  <w:rStyle w:val="Lienhypertexte"/>
                  <w:rFonts w:asciiTheme="minorHAnsi" w:hAnsiTheme="minorHAnsi"/>
                </w:rPr>
                <w:t>La résolution de problèmes à l’école élémentaire</w:t>
              </w:r>
            </w:hyperlink>
            <w:r w:rsidR="0057633E" w:rsidRPr="0057633E">
              <w:rPr>
                <w:rFonts w:asciiTheme="minorHAnsi" w:hAnsiTheme="minorHAnsi"/>
              </w:rPr>
              <w:t>, note de service n°2018-052 du 25- 4-2018, BO spécial n°3 du 26 avril 2018</w:t>
            </w:r>
          </w:p>
          <w:p w:rsidR="0057633E" w:rsidRPr="0057633E" w:rsidRDefault="00851909" w:rsidP="0057633E">
            <w:pPr>
              <w:pStyle w:val="Paragraphedeliste"/>
              <w:numPr>
                <w:ilvl w:val="0"/>
                <w:numId w:val="12"/>
              </w:numPr>
              <w:tabs>
                <w:tab w:val="left" w:pos="529"/>
              </w:tabs>
              <w:spacing w:before="67"/>
              <w:ind w:left="671"/>
              <w:rPr>
                <w:rFonts w:asciiTheme="minorHAnsi" w:hAnsiTheme="minorHAnsi"/>
              </w:rPr>
            </w:pPr>
            <w:hyperlink r:id="rId29" w:history="1">
              <w:r w:rsidR="0057633E" w:rsidRPr="0057633E">
                <w:rPr>
                  <w:rStyle w:val="Lienhypertexte"/>
                  <w:rFonts w:asciiTheme="minorHAnsi" w:hAnsiTheme="minorHAnsi"/>
                </w:rPr>
                <w:t>Attendus de fin de CP</w:t>
              </w:r>
            </w:hyperlink>
            <w:r w:rsidR="0057633E" w:rsidRPr="0057633E">
              <w:rPr>
                <w:rFonts w:asciiTheme="minorHAnsi" w:hAnsiTheme="minorHAnsi"/>
              </w:rPr>
              <w:t>, annexe 2 de la note de service n° 2019-072 du 28 mai 2019, BO n°22 du 29 mai 2019</w:t>
            </w:r>
          </w:p>
          <w:p w:rsidR="006A4DDE" w:rsidRPr="005A6A2D" w:rsidRDefault="00851909" w:rsidP="0057633E">
            <w:pPr>
              <w:pStyle w:val="Paragraphedeliste"/>
              <w:numPr>
                <w:ilvl w:val="0"/>
                <w:numId w:val="12"/>
              </w:numPr>
              <w:tabs>
                <w:tab w:val="left" w:pos="529"/>
              </w:tabs>
              <w:spacing w:before="67"/>
              <w:ind w:left="671"/>
            </w:pPr>
            <w:hyperlink r:id="rId30" w:history="1">
              <w:r w:rsidR="0057633E" w:rsidRPr="0057633E">
                <w:rPr>
                  <w:rStyle w:val="Lienhypertexte"/>
                  <w:rFonts w:asciiTheme="minorHAnsi" w:hAnsiTheme="minorHAnsi"/>
                </w:rPr>
                <w:t>Repères annuels de progression pour le cycle 2</w:t>
              </w:r>
            </w:hyperlink>
            <w:r w:rsidR="0057633E" w:rsidRPr="0057633E">
              <w:rPr>
                <w:rFonts w:asciiTheme="minorHAnsi" w:hAnsiTheme="minorHAnsi"/>
              </w:rPr>
              <w:t>, annexe 20 de la note de service n° 2019-072 du 28 mai 2019, BO n°22 du 29 mai 2019</w:t>
            </w:r>
          </w:p>
        </w:tc>
      </w:tr>
    </w:tbl>
    <w:p w:rsidR="004C428A" w:rsidRDefault="004C428A" w:rsidP="003919D6"/>
    <w:p w:rsidR="00A150D9" w:rsidRDefault="00A150D9" w:rsidP="003919D6"/>
    <w:p w:rsidR="004A131B" w:rsidRDefault="004A131B">
      <w:pPr>
        <w:rPr>
          <w:rFonts w:ascii="Tahoma" w:eastAsia="Tahoma" w:hAnsi="Tahoma" w:cs="Tahoma"/>
          <w:b/>
          <w:color w:val="FF0000"/>
          <w:sz w:val="28"/>
          <w:u w:val="single"/>
        </w:rPr>
      </w:pPr>
      <w:r>
        <w:rPr>
          <w:b/>
          <w:color w:val="FF0000"/>
          <w:sz w:val="28"/>
          <w:u w:val="single"/>
        </w:rPr>
        <w:br w:type="page"/>
      </w:r>
    </w:p>
    <w:p w:rsidR="00A150D9" w:rsidRPr="00010812" w:rsidRDefault="00A150D9" w:rsidP="00652085">
      <w:pPr>
        <w:pStyle w:val="Paragraphedeliste"/>
        <w:numPr>
          <w:ilvl w:val="0"/>
          <w:numId w:val="2"/>
        </w:numPr>
        <w:rPr>
          <w:rFonts w:asciiTheme="minorHAnsi" w:hAnsiTheme="minorHAnsi"/>
          <w:b/>
          <w:color w:val="FF0000"/>
          <w:sz w:val="28"/>
          <w:u w:val="single"/>
        </w:rPr>
      </w:pPr>
      <w:r w:rsidRPr="00010812">
        <w:rPr>
          <w:rFonts w:asciiTheme="minorHAnsi" w:hAnsiTheme="minorHAnsi"/>
          <w:b/>
          <w:color w:val="FF0000"/>
          <w:sz w:val="28"/>
          <w:u w:val="single"/>
        </w:rPr>
        <w:lastRenderedPageBreak/>
        <w:t>Compétence évaluée </w:t>
      </w:r>
      <w:r w:rsidRPr="00010812">
        <w:rPr>
          <w:rFonts w:asciiTheme="minorHAnsi" w:hAnsiTheme="minorHAnsi"/>
          <w:color w:val="FF0000"/>
          <w:sz w:val="28"/>
          <w:u w:val="single"/>
        </w:rPr>
        <w:t xml:space="preserve">: </w:t>
      </w:r>
      <w:r w:rsidR="00652085" w:rsidRPr="00010812">
        <w:rPr>
          <w:rFonts w:asciiTheme="minorHAnsi" w:hAnsiTheme="minorHAnsi"/>
          <w:bCs/>
          <w:color w:val="FF0000"/>
          <w:sz w:val="28"/>
          <w:u w:val="single"/>
        </w:rPr>
        <w:t>Lire des nombres entiers jusqu'à 10</w:t>
      </w:r>
      <w:r w:rsidRPr="00010812">
        <w:rPr>
          <w:rFonts w:asciiTheme="minorHAnsi" w:hAnsiTheme="minorHAnsi"/>
          <w:color w:val="FF0000"/>
          <w:sz w:val="28"/>
          <w:u w:val="single"/>
        </w:rPr>
        <w:t>.</w:t>
      </w:r>
      <w:r w:rsidRPr="00010812">
        <w:rPr>
          <w:rFonts w:asciiTheme="minorHAnsi" w:hAnsiTheme="minorHAnsi"/>
          <w:b/>
          <w:color w:val="FF0000"/>
          <w:sz w:val="28"/>
          <w:u w:val="single"/>
        </w:rPr>
        <w:t xml:space="preserve"> </w:t>
      </w:r>
    </w:p>
    <w:p w:rsidR="00A150D9" w:rsidRDefault="00A150D9" w:rsidP="003919D6"/>
    <w:p w:rsidR="003510A7" w:rsidRDefault="003510A7" w:rsidP="003510A7">
      <w:r w:rsidRPr="00E97C79">
        <w:rPr>
          <w:b/>
          <w:i/>
        </w:rPr>
        <w:t>Exercice</w:t>
      </w:r>
      <w:r>
        <w:t xml:space="preserve"> : </w:t>
      </w:r>
      <w:r w:rsidR="00652085">
        <w:t>5</w:t>
      </w:r>
    </w:p>
    <w:p w:rsidR="003510A7" w:rsidRDefault="003510A7" w:rsidP="003510A7">
      <w:r w:rsidRPr="00E97C79">
        <w:rPr>
          <w:b/>
          <w:i/>
        </w:rPr>
        <w:t>Activité</w:t>
      </w:r>
      <w:r>
        <w:t xml:space="preserve"> : </w:t>
      </w:r>
      <w:r w:rsidR="00652085" w:rsidRPr="00652085">
        <w:rPr>
          <w:sz w:val="20"/>
        </w:rPr>
        <w:t>Associer les noms des nombres à leur écriture chiffrée.</w:t>
      </w:r>
    </w:p>
    <w:p w:rsidR="003510A7" w:rsidRPr="003510A7" w:rsidRDefault="003510A7" w:rsidP="00652085">
      <w:pPr>
        <w:ind w:left="993" w:hanging="993"/>
        <w:rPr>
          <w:i/>
        </w:rPr>
      </w:pPr>
      <w:r w:rsidRPr="00E97C79">
        <w:rPr>
          <w:b/>
          <w:i/>
        </w:rPr>
        <w:t>Consigne</w:t>
      </w:r>
      <w:r>
        <w:t xml:space="preserve"> : </w:t>
      </w:r>
      <w:r w:rsidR="00652085" w:rsidRPr="00652085">
        <w:rPr>
          <w:i/>
          <w:iCs/>
        </w:rPr>
        <w:t>« Je vais vous dire un nombre.</w:t>
      </w:r>
      <w:r w:rsidR="00652085">
        <w:rPr>
          <w:i/>
          <w:iCs/>
        </w:rPr>
        <w:t xml:space="preserve"> </w:t>
      </w:r>
      <w:r w:rsidR="00652085" w:rsidRPr="00652085">
        <w:rPr>
          <w:i/>
          <w:iCs/>
        </w:rPr>
        <w:t>Entourez ce nombre dans la ligne.</w:t>
      </w:r>
    </w:p>
    <w:p w:rsidR="003510A7" w:rsidRDefault="003510A7" w:rsidP="00652085">
      <w:pPr>
        <w:ind w:left="993" w:hanging="993"/>
        <w:rPr>
          <w:b/>
          <w:i/>
        </w:rPr>
      </w:pPr>
      <w:r w:rsidRPr="00E97C79">
        <w:rPr>
          <w:b/>
          <w:i/>
        </w:rPr>
        <w:t>Exemple</w:t>
      </w:r>
      <w:r>
        <w:t xml:space="preserve"> : </w:t>
      </w:r>
      <w:r w:rsidR="00652085" w:rsidRPr="00652085">
        <w:rPr>
          <w:i/>
          <w:iCs/>
        </w:rPr>
        <w:t>Entourez le nombre 1. Allez-y.</w:t>
      </w:r>
      <w:r w:rsidR="00652085">
        <w:rPr>
          <w:i/>
          <w:iCs/>
        </w:rPr>
        <w:t xml:space="preserve"> </w:t>
      </w:r>
      <w:r w:rsidR="00652085" w:rsidRPr="00652085">
        <w:rPr>
          <w:i/>
          <w:iCs/>
        </w:rPr>
        <w:t>Le nombre est ici</w:t>
      </w:r>
      <w:r w:rsidR="00652085">
        <w:rPr>
          <w:i/>
          <w:iCs/>
        </w:rPr>
        <w:t>. Il fallait donc l’entourer.</w:t>
      </w:r>
    </w:p>
    <w:p w:rsidR="003510A7" w:rsidRDefault="00652085" w:rsidP="003510A7">
      <w:pPr>
        <w:ind w:left="993" w:hanging="993"/>
        <w:jc w:val="center"/>
      </w:pPr>
      <w:r>
        <w:rPr>
          <w:noProof/>
          <w:lang w:eastAsia="fr-FR"/>
        </w:rPr>
        <w:drawing>
          <wp:inline distT="0" distB="0" distL="0" distR="0" wp14:anchorId="4E71B8FF" wp14:editId="67AB8548">
            <wp:extent cx="2601952" cy="355076"/>
            <wp:effectExtent l="0" t="0" r="8255" b="698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607166" cy="355788"/>
                    </a:xfrm>
                    <a:prstGeom prst="rect">
                      <a:avLst/>
                    </a:prstGeom>
                  </pic:spPr>
                </pic:pic>
              </a:graphicData>
            </a:graphic>
          </wp:inline>
        </w:drawing>
      </w:r>
    </w:p>
    <w:p w:rsidR="003510A7" w:rsidRPr="003510A7" w:rsidRDefault="003510A7" w:rsidP="003510A7">
      <w:pPr>
        <w:ind w:left="993" w:hanging="993"/>
        <w:jc w:val="center"/>
      </w:pPr>
    </w:p>
    <w:p w:rsidR="003510A7" w:rsidRDefault="003510A7" w:rsidP="003510A7">
      <w:pPr>
        <w:ind w:left="993" w:hanging="993"/>
        <w:jc w:val="center"/>
      </w:pPr>
    </w:p>
    <w:tbl>
      <w:tblPr>
        <w:tblStyle w:val="Grilledutableau"/>
        <w:tblW w:w="0" w:type="auto"/>
        <w:jc w:val="center"/>
        <w:tblLook w:val="04A0" w:firstRow="1" w:lastRow="0" w:firstColumn="1" w:lastColumn="0" w:noHBand="0" w:noVBand="1"/>
      </w:tblPr>
      <w:tblGrid>
        <w:gridCol w:w="10606"/>
      </w:tblGrid>
      <w:tr w:rsidR="004772C3" w:rsidTr="00EB005C">
        <w:trPr>
          <w:jc w:val="center"/>
        </w:trPr>
        <w:tc>
          <w:tcPr>
            <w:tcW w:w="10606" w:type="dxa"/>
            <w:shd w:val="clear" w:color="auto" w:fill="E36C0A" w:themeFill="accent6" w:themeFillShade="BF"/>
          </w:tcPr>
          <w:p w:rsidR="004772C3" w:rsidRPr="00A72367" w:rsidRDefault="004772C3" w:rsidP="00EB005C">
            <w:pPr>
              <w:jc w:val="center"/>
              <w:rPr>
                <w:b/>
              </w:rPr>
            </w:pPr>
            <w:r w:rsidRPr="00E97C79">
              <w:rPr>
                <w:b/>
                <w:color w:val="FFFFFF" w:themeColor="background1"/>
                <w:sz w:val="32"/>
              </w:rPr>
              <w:t>Fiche ressource pour l'accompagnement des élèves</w:t>
            </w:r>
          </w:p>
        </w:tc>
      </w:tr>
      <w:tr w:rsidR="004772C3" w:rsidTr="00534221">
        <w:trPr>
          <w:jc w:val="center"/>
        </w:trPr>
        <w:tc>
          <w:tcPr>
            <w:tcW w:w="10606" w:type="dxa"/>
            <w:tcBorders>
              <w:bottom w:val="nil"/>
            </w:tcBorders>
          </w:tcPr>
          <w:p w:rsidR="00652085" w:rsidRPr="00652085" w:rsidRDefault="00652085" w:rsidP="00652085">
            <w:pPr>
              <w:jc w:val="center"/>
              <w:rPr>
                <w:b/>
                <w:color w:val="0E869E"/>
                <w:w w:val="90"/>
                <w:sz w:val="32"/>
                <w:szCs w:val="32"/>
              </w:rPr>
            </w:pPr>
            <w:r w:rsidRPr="00652085">
              <w:rPr>
                <w:b/>
                <w:color w:val="0E869E"/>
                <w:w w:val="90"/>
                <w:sz w:val="32"/>
                <w:szCs w:val="32"/>
              </w:rPr>
              <w:t>Nombres et calculs</w:t>
            </w:r>
          </w:p>
          <w:p w:rsidR="00652085" w:rsidRPr="00652085" w:rsidRDefault="00652085" w:rsidP="00652085">
            <w:pPr>
              <w:jc w:val="center"/>
              <w:rPr>
                <w:b/>
                <w:color w:val="0E869E"/>
                <w:w w:val="90"/>
                <w:sz w:val="32"/>
                <w:szCs w:val="32"/>
              </w:rPr>
            </w:pPr>
            <w:r w:rsidRPr="00652085">
              <w:rPr>
                <w:b/>
                <w:color w:val="0E869E"/>
                <w:w w:val="90"/>
                <w:sz w:val="32"/>
                <w:szCs w:val="32"/>
              </w:rPr>
              <w:t>Nommer, lire, écrire, représenter des</w:t>
            </w:r>
          </w:p>
          <w:p w:rsidR="004772C3" w:rsidRDefault="00652085" w:rsidP="00652085">
            <w:pPr>
              <w:jc w:val="center"/>
              <w:rPr>
                <w:b/>
                <w:color w:val="0E869E"/>
                <w:w w:val="90"/>
                <w:sz w:val="32"/>
                <w:szCs w:val="32"/>
              </w:rPr>
            </w:pPr>
            <w:r>
              <w:rPr>
                <w:b/>
                <w:color w:val="0E869E"/>
                <w:w w:val="90"/>
                <w:sz w:val="32"/>
                <w:szCs w:val="32"/>
              </w:rPr>
              <w:t>nombres entier</w:t>
            </w:r>
          </w:p>
          <w:p w:rsidR="00010812" w:rsidRPr="00E97C79" w:rsidRDefault="00010812" w:rsidP="00652085">
            <w:pPr>
              <w:jc w:val="center"/>
              <w:rPr>
                <w:sz w:val="32"/>
                <w:szCs w:val="32"/>
              </w:rPr>
            </w:pPr>
          </w:p>
        </w:tc>
      </w:tr>
      <w:tr w:rsidR="004772C3" w:rsidTr="002224CB">
        <w:trPr>
          <w:jc w:val="center"/>
        </w:trPr>
        <w:tc>
          <w:tcPr>
            <w:tcW w:w="10606" w:type="dxa"/>
            <w:tcBorders>
              <w:top w:val="nil"/>
              <w:left w:val="nil"/>
              <w:bottom w:val="nil"/>
              <w:right w:val="nil"/>
            </w:tcBorders>
            <w:shd w:val="clear" w:color="auto" w:fill="F2DBDB" w:themeFill="accent2" w:themeFillTint="33"/>
          </w:tcPr>
          <w:p w:rsidR="004A131B" w:rsidRPr="004A131B" w:rsidRDefault="004772C3" w:rsidP="00652085">
            <w:pPr>
              <w:widowControl w:val="0"/>
              <w:autoSpaceDE w:val="0"/>
              <w:autoSpaceDN w:val="0"/>
              <w:spacing w:line="237" w:lineRule="auto"/>
              <w:ind w:left="396" w:right="192"/>
              <w:rPr>
                <w:rFonts w:eastAsia="Tahoma" w:cs="Tahoma"/>
              </w:rPr>
            </w:pPr>
            <w:r w:rsidRPr="00652085">
              <w:rPr>
                <w:rFonts w:eastAsia="Tahoma" w:cs="Tahoma"/>
                <w:b/>
                <w:color w:val="F2685D"/>
                <w:w w:val="90"/>
              </w:rPr>
              <w:t>POURQUOI CE TEST ?</w:t>
            </w:r>
            <w:r w:rsidRPr="006A4DDE">
              <w:rPr>
                <w:rFonts w:eastAsia="Tahoma" w:cs="Tahoma"/>
                <w:b/>
                <w:color w:val="F2685D"/>
                <w:w w:val="90"/>
                <w:sz w:val="18"/>
              </w:rPr>
              <w:br/>
            </w:r>
            <w:r w:rsidR="004A131B" w:rsidRPr="004A131B">
              <w:rPr>
                <w:rFonts w:eastAsia="Tahoma" w:cs="Tahoma"/>
              </w:rPr>
              <w:t>La recherche a montré qu’une bonne connaissance des désignations des nombres, à l’écrit comme à l’oral, est indispensable pour progresser vers une représentation exacte des nombres, et pour calculer de façon efficace. La récitation rapide de la suite des noms des nombres (un, deux, trois, quatre, cinq..., la « comptine numérique ») est indispensable au comptage. Or, les noms des nombres en français posent des difficultés aux enfants, car leur forme n’est pas aussi simple que dans d’autres langues comme le chinois : les nombres entre onze et seize, ainsi que les dizaines (vingt, trente etc.) ont des formes spécifiques qu’il faut mémoriser.</w:t>
            </w:r>
          </w:p>
          <w:p w:rsidR="004A131B" w:rsidRPr="004A131B" w:rsidRDefault="004A131B" w:rsidP="00652085">
            <w:pPr>
              <w:widowControl w:val="0"/>
              <w:autoSpaceDE w:val="0"/>
              <w:autoSpaceDN w:val="0"/>
              <w:spacing w:line="237" w:lineRule="auto"/>
              <w:ind w:left="396" w:right="192"/>
              <w:rPr>
                <w:rFonts w:eastAsia="Tahoma" w:cs="Tahoma"/>
              </w:rPr>
            </w:pPr>
            <w:r w:rsidRPr="004A131B">
              <w:rPr>
                <w:rFonts w:eastAsia="Tahoma" w:cs="Tahoma"/>
              </w:rPr>
              <w:t>Pour les nombres à partir de 10, l’usage de la numération décimale de position nécessite de comprendre que le même chiffre (disons 2) peut valoir 2, 20, 200, etc., selon la position qu’il occupe – c’est la notation positionnelle. Il faut aussi comprendre le principe décimal, la base 10, c’est-à-dire que le rapport entre les unités de numération adjacentes est de 10 (1 dizaine vaut 10 unités, 1 centaine vaut 10 dizaines...).</w:t>
            </w:r>
          </w:p>
          <w:p w:rsidR="00652085" w:rsidRPr="004A131B" w:rsidRDefault="004A131B" w:rsidP="00652085">
            <w:pPr>
              <w:widowControl w:val="0"/>
              <w:autoSpaceDE w:val="0"/>
              <w:autoSpaceDN w:val="0"/>
              <w:spacing w:line="237" w:lineRule="auto"/>
              <w:ind w:left="396" w:right="192"/>
              <w:rPr>
                <w:rFonts w:eastAsia="Tahoma" w:cs="Tahoma"/>
              </w:rPr>
            </w:pPr>
            <w:r w:rsidRPr="004A131B">
              <w:rPr>
                <w:rFonts w:eastAsia="Tahoma" w:cs="Tahoma"/>
              </w:rPr>
              <w:t>Enfin, le passage rapide d’une notation à l’autre (des chiffres arabes aux mots, et inversement) peut poser des difficultés car les deux systèmes de désignation ne suivent pas les mêmes règles. Comprendre, par exemple, que « dix-huit » ne s’écrit pas « 108 » mais 18, nécessite d’avoir bien compris les principes de la numération décimale de position.</w:t>
            </w:r>
          </w:p>
          <w:p w:rsidR="004772C3" w:rsidRPr="00517793" w:rsidRDefault="004772C3" w:rsidP="004772C3">
            <w:pPr>
              <w:widowControl w:val="0"/>
              <w:autoSpaceDE w:val="0"/>
              <w:autoSpaceDN w:val="0"/>
              <w:spacing w:line="237" w:lineRule="auto"/>
              <w:ind w:left="396" w:right="192"/>
              <w:rPr>
                <w:rFonts w:eastAsia="Tahoma" w:cs="Tahoma"/>
                <w:sz w:val="18"/>
              </w:rPr>
            </w:pPr>
          </w:p>
        </w:tc>
      </w:tr>
      <w:tr w:rsidR="004772C3" w:rsidTr="002224CB">
        <w:trPr>
          <w:jc w:val="center"/>
        </w:trPr>
        <w:tc>
          <w:tcPr>
            <w:tcW w:w="10606" w:type="dxa"/>
            <w:tcBorders>
              <w:top w:val="nil"/>
              <w:left w:val="nil"/>
              <w:bottom w:val="nil"/>
              <w:right w:val="nil"/>
            </w:tcBorders>
          </w:tcPr>
          <w:p w:rsidR="004772C3" w:rsidRPr="00517793" w:rsidRDefault="004772C3" w:rsidP="00EB005C">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4772C3" w:rsidTr="002224CB">
        <w:trPr>
          <w:jc w:val="center"/>
        </w:trPr>
        <w:tc>
          <w:tcPr>
            <w:tcW w:w="10606" w:type="dxa"/>
            <w:tcBorders>
              <w:top w:val="nil"/>
              <w:left w:val="nil"/>
              <w:bottom w:val="nil"/>
              <w:right w:val="nil"/>
            </w:tcBorders>
          </w:tcPr>
          <w:p w:rsidR="001F4AE8" w:rsidRDefault="001F4AE8" w:rsidP="001F4AE8">
            <w:pPr>
              <w:widowControl w:val="0"/>
              <w:numPr>
                <w:ilvl w:val="0"/>
                <w:numId w:val="1"/>
              </w:numPr>
              <w:tabs>
                <w:tab w:val="left" w:pos="813"/>
              </w:tabs>
              <w:autoSpaceDE w:val="0"/>
              <w:autoSpaceDN w:val="0"/>
              <w:spacing w:before="67"/>
              <w:ind w:left="813" w:hanging="284"/>
            </w:pPr>
            <w:r w:rsidRPr="001F4AE8">
              <w:rPr>
                <w:rFonts w:eastAsia="Tahoma" w:cs="Tahoma"/>
              </w:rPr>
              <w:t>L’élève</w:t>
            </w:r>
            <w:r w:rsidRPr="001F4AE8">
              <w:t xml:space="preserve"> reconnaît l’écriture chiffrée des nombres de 0 à 5 mais confond l’écriture des nombres entre 5 et 10.</w:t>
            </w:r>
          </w:p>
          <w:p w:rsidR="001F4AE8" w:rsidRPr="001F4AE8" w:rsidRDefault="001F4AE8" w:rsidP="001F4AE8">
            <w:pPr>
              <w:widowControl w:val="0"/>
              <w:numPr>
                <w:ilvl w:val="0"/>
                <w:numId w:val="1"/>
              </w:numPr>
              <w:tabs>
                <w:tab w:val="left" w:pos="813"/>
              </w:tabs>
              <w:autoSpaceDE w:val="0"/>
              <w:autoSpaceDN w:val="0"/>
              <w:spacing w:before="67"/>
              <w:ind w:left="813" w:hanging="284"/>
              <w:rPr>
                <w:rFonts w:eastAsia="Tahoma" w:cs="Tahoma"/>
              </w:rPr>
            </w:pPr>
            <w:r w:rsidRPr="001F4AE8">
              <w:rPr>
                <w:rFonts w:eastAsia="Tahoma" w:cs="Tahoma"/>
              </w:rPr>
              <w:t>L’élève rencontre des difficultés liées à la discrimination visuelle (confond les graphies 6/9 ou 8/3) et/ou phonologique (entend six au lieu de dix).</w:t>
            </w:r>
          </w:p>
          <w:p w:rsidR="001F4AE8" w:rsidRPr="001F4AE8" w:rsidRDefault="001F4AE8" w:rsidP="001F4AE8">
            <w:pPr>
              <w:widowControl w:val="0"/>
              <w:numPr>
                <w:ilvl w:val="0"/>
                <w:numId w:val="1"/>
              </w:numPr>
              <w:tabs>
                <w:tab w:val="left" w:pos="813"/>
              </w:tabs>
              <w:autoSpaceDE w:val="0"/>
              <w:autoSpaceDN w:val="0"/>
              <w:spacing w:before="67"/>
              <w:ind w:left="813" w:hanging="284"/>
              <w:rPr>
                <w:rFonts w:eastAsia="Tahoma" w:cs="Tahoma"/>
              </w:rPr>
            </w:pPr>
            <w:r w:rsidRPr="001F4AE8">
              <w:rPr>
                <w:rFonts w:eastAsia="Tahoma" w:cs="Tahoma"/>
              </w:rPr>
              <w:t>L’élève confond 1 et 10.</w:t>
            </w:r>
          </w:p>
          <w:p w:rsidR="001F4AE8" w:rsidRPr="001F4AE8" w:rsidRDefault="001F4AE8" w:rsidP="001F4AE8">
            <w:pPr>
              <w:widowControl w:val="0"/>
              <w:numPr>
                <w:ilvl w:val="0"/>
                <w:numId w:val="1"/>
              </w:numPr>
              <w:tabs>
                <w:tab w:val="left" w:pos="813"/>
              </w:tabs>
              <w:autoSpaceDE w:val="0"/>
              <w:autoSpaceDN w:val="0"/>
              <w:spacing w:before="67"/>
              <w:ind w:left="813" w:hanging="284"/>
              <w:rPr>
                <w:rFonts w:eastAsia="Tahoma" w:cs="Tahoma"/>
              </w:rPr>
            </w:pPr>
            <w:r w:rsidRPr="001F4AE8">
              <w:rPr>
                <w:rFonts w:eastAsia="Tahoma" w:cs="Tahoma"/>
              </w:rPr>
              <w:t>L’élève semble avoir répondu « au hasard ».</w:t>
            </w:r>
          </w:p>
          <w:p w:rsidR="001F4AE8" w:rsidRPr="001F4AE8" w:rsidRDefault="001F4AE8" w:rsidP="001F4AE8">
            <w:pPr>
              <w:widowControl w:val="0"/>
              <w:numPr>
                <w:ilvl w:val="0"/>
                <w:numId w:val="1"/>
              </w:numPr>
              <w:tabs>
                <w:tab w:val="left" w:pos="813"/>
              </w:tabs>
              <w:autoSpaceDE w:val="0"/>
              <w:autoSpaceDN w:val="0"/>
              <w:spacing w:before="67"/>
              <w:ind w:left="813" w:hanging="284"/>
              <w:rPr>
                <w:rFonts w:eastAsia="Tahoma" w:cs="Tahoma"/>
              </w:rPr>
            </w:pPr>
            <w:r w:rsidRPr="001F4AE8">
              <w:rPr>
                <w:rFonts w:eastAsia="Tahoma" w:cs="Tahoma"/>
              </w:rPr>
              <w:t>L’élève connaît la suite orale des nombres (au moins jusqu’à dix) mais commet des erreurs dans la reconnaissance de l’écriture chiffrée.</w:t>
            </w:r>
          </w:p>
          <w:p w:rsidR="00965D2F" w:rsidRDefault="001F4AE8" w:rsidP="001F4AE8">
            <w:pPr>
              <w:widowControl w:val="0"/>
              <w:numPr>
                <w:ilvl w:val="0"/>
                <w:numId w:val="1"/>
              </w:numPr>
              <w:tabs>
                <w:tab w:val="left" w:pos="813"/>
              </w:tabs>
              <w:autoSpaceDE w:val="0"/>
              <w:autoSpaceDN w:val="0"/>
              <w:spacing w:before="67"/>
              <w:ind w:left="813" w:hanging="284"/>
            </w:pPr>
            <w:r w:rsidRPr="001F4AE8">
              <w:rPr>
                <w:rFonts w:eastAsia="Tahoma" w:cs="Tahoma"/>
              </w:rPr>
              <w:t>L’élève</w:t>
            </w:r>
            <w:r w:rsidRPr="001F4AE8">
              <w:t xml:space="preserve"> ne connaît pas la comptine numérique (jusqu’à dix au moins).</w:t>
            </w:r>
          </w:p>
          <w:p w:rsidR="002224CB" w:rsidRPr="00517793" w:rsidRDefault="002224CB" w:rsidP="00F90E4A">
            <w:pPr>
              <w:widowControl w:val="0"/>
              <w:tabs>
                <w:tab w:val="left" w:pos="813"/>
              </w:tabs>
              <w:autoSpaceDE w:val="0"/>
              <w:autoSpaceDN w:val="0"/>
              <w:spacing w:before="67"/>
              <w:ind w:left="529"/>
            </w:pPr>
          </w:p>
        </w:tc>
      </w:tr>
      <w:tr w:rsidR="004772C3" w:rsidTr="002224CB">
        <w:trPr>
          <w:jc w:val="center"/>
        </w:trPr>
        <w:tc>
          <w:tcPr>
            <w:tcW w:w="10606" w:type="dxa"/>
            <w:tcBorders>
              <w:top w:val="nil"/>
              <w:left w:val="nil"/>
              <w:bottom w:val="nil"/>
              <w:right w:val="nil"/>
            </w:tcBorders>
          </w:tcPr>
          <w:p w:rsidR="004772C3" w:rsidRPr="00F8158B" w:rsidRDefault="004772C3" w:rsidP="00EB005C">
            <w:pPr>
              <w:rPr>
                <w:b/>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tc>
      </w:tr>
      <w:tr w:rsidR="004772C3" w:rsidTr="002224CB">
        <w:trPr>
          <w:jc w:val="center"/>
        </w:trPr>
        <w:tc>
          <w:tcPr>
            <w:tcW w:w="10606" w:type="dxa"/>
            <w:tcBorders>
              <w:top w:val="nil"/>
              <w:left w:val="nil"/>
              <w:bottom w:val="nil"/>
              <w:right w:val="nil"/>
            </w:tcBorders>
          </w:tcPr>
          <w:p w:rsidR="001F4AE8" w:rsidRDefault="001F4AE8" w:rsidP="001F4AE8">
            <w:pPr>
              <w:widowControl w:val="0"/>
              <w:tabs>
                <w:tab w:val="left" w:pos="1238"/>
              </w:tabs>
              <w:autoSpaceDE w:val="0"/>
              <w:autoSpaceDN w:val="0"/>
              <w:spacing w:before="67"/>
              <w:rPr>
                <w:rFonts w:eastAsia="Tahoma" w:cs="Tahoma"/>
                <w:sz w:val="20"/>
              </w:rPr>
            </w:pPr>
            <w:r w:rsidRPr="001F4AE8">
              <w:rPr>
                <w:rFonts w:eastAsia="Tahoma" w:cs="Tahoma"/>
                <w:sz w:val="20"/>
              </w:rPr>
              <w:t xml:space="preserve">L’association entre le nom du nombre à l’oral et son écriture chiffrée est une convention ; c’est une des tâches pour lesquelles un entraînement est nécessaire. </w:t>
            </w:r>
          </w:p>
          <w:p w:rsidR="001F4AE8" w:rsidRDefault="001F4AE8" w:rsidP="001F4AE8">
            <w:pPr>
              <w:widowControl w:val="0"/>
              <w:tabs>
                <w:tab w:val="left" w:pos="1238"/>
              </w:tabs>
              <w:autoSpaceDE w:val="0"/>
              <w:autoSpaceDN w:val="0"/>
              <w:spacing w:before="67"/>
              <w:rPr>
                <w:rFonts w:eastAsia="Tahoma" w:cs="Tahoma"/>
                <w:sz w:val="20"/>
              </w:rPr>
            </w:pPr>
            <w:r w:rsidRPr="001F4AE8">
              <w:rPr>
                <w:rFonts w:eastAsia="Tahoma" w:cs="Tahoma"/>
                <w:sz w:val="20"/>
              </w:rPr>
              <w:lastRenderedPageBreak/>
              <w:t>Les compétences de certains élèves peuvent faire illusion : par exemple, ils sont capables de réciter la suite des nombres en pointant des étiquettes avec l’écriture chiffrée lorsque la suite des nombres est ordonnée, sans pour autant maîtriser le lien entre l’écriture en chiffres arabes et la désignation orale des nombres de 0 à 10.</w:t>
            </w:r>
          </w:p>
          <w:p w:rsidR="004B2ECC" w:rsidRDefault="001F4AE8" w:rsidP="001F4AE8">
            <w:pPr>
              <w:widowControl w:val="0"/>
              <w:tabs>
                <w:tab w:val="left" w:pos="1238"/>
              </w:tabs>
              <w:autoSpaceDE w:val="0"/>
              <w:autoSpaceDN w:val="0"/>
              <w:spacing w:before="67"/>
              <w:rPr>
                <w:rFonts w:eastAsia="Tahoma" w:cs="Tahoma"/>
                <w:sz w:val="20"/>
              </w:rPr>
            </w:pPr>
            <w:r w:rsidRPr="001F4AE8">
              <w:rPr>
                <w:rFonts w:eastAsia="Tahoma" w:cs="Tahoma"/>
                <w:sz w:val="20"/>
              </w:rPr>
              <w:t>Il faut veiller à travailler les associations entre les différentes désignations des nombres dans des situations variées, notamment celles où l’ordre des nombres n’est pas conservé.</w:t>
            </w:r>
          </w:p>
          <w:p w:rsidR="002224CB" w:rsidRPr="00F8158B" w:rsidRDefault="002224CB" w:rsidP="001F4AE8">
            <w:pPr>
              <w:widowControl w:val="0"/>
              <w:tabs>
                <w:tab w:val="left" w:pos="1238"/>
              </w:tabs>
              <w:autoSpaceDE w:val="0"/>
              <w:autoSpaceDN w:val="0"/>
              <w:spacing w:before="67"/>
              <w:rPr>
                <w:rFonts w:eastAsia="Tahoma" w:cs="Tahoma"/>
                <w:sz w:val="20"/>
              </w:rPr>
            </w:pPr>
          </w:p>
        </w:tc>
      </w:tr>
      <w:tr w:rsidR="004772C3" w:rsidTr="002224CB">
        <w:trPr>
          <w:jc w:val="center"/>
        </w:trPr>
        <w:tc>
          <w:tcPr>
            <w:tcW w:w="10606" w:type="dxa"/>
            <w:tcBorders>
              <w:top w:val="nil"/>
              <w:left w:val="nil"/>
              <w:bottom w:val="nil"/>
              <w:right w:val="nil"/>
            </w:tcBorders>
            <w:shd w:val="clear" w:color="auto" w:fill="DBE5F1" w:themeFill="accent1" w:themeFillTint="33"/>
          </w:tcPr>
          <w:p w:rsidR="004772C3" w:rsidRPr="007722FB" w:rsidRDefault="001F4AE8" w:rsidP="00EB005C">
            <w:pPr>
              <w:ind w:left="396"/>
              <w:rPr>
                <w:b/>
              </w:rPr>
            </w:pPr>
            <w:r>
              <w:rPr>
                <w:b/>
                <w:color w:val="0E869E"/>
                <w:spacing w:val="-1"/>
                <w:w w:val="95"/>
              </w:rPr>
              <w:lastRenderedPageBreak/>
              <w:t>Ressources</w:t>
            </w:r>
          </w:p>
          <w:p w:rsidR="004772C3" w:rsidRPr="001F4AE8" w:rsidRDefault="001F4AE8" w:rsidP="002719EA">
            <w:pPr>
              <w:widowControl w:val="0"/>
              <w:numPr>
                <w:ilvl w:val="0"/>
                <w:numId w:val="1"/>
              </w:numPr>
              <w:tabs>
                <w:tab w:val="left" w:pos="1238"/>
              </w:tabs>
              <w:autoSpaceDE w:val="0"/>
              <w:autoSpaceDN w:val="0"/>
              <w:spacing w:before="67"/>
              <w:ind w:left="1238"/>
            </w:pPr>
            <w:r w:rsidRPr="001F4AE8">
              <w:t xml:space="preserve">L’ouvrage </w:t>
            </w:r>
            <w:hyperlink r:id="rId32" w:history="1">
              <w:r w:rsidRPr="001F4AE8">
                <w:rPr>
                  <w:rStyle w:val="Lienhypertexte"/>
                </w:rPr>
                <w:t>Le nombre au cycle 2</w:t>
              </w:r>
            </w:hyperlink>
            <w:r w:rsidRPr="001F4AE8">
              <w:t xml:space="preserve">, </w:t>
            </w:r>
            <w:proofErr w:type="spellStart"/>
            <w:r w:rsidRPr="001F4AE8">
              <w:t>scerén</w:t>
            </w:r>
            <w:proofErr w:type="spellEnd"/>
            <w:r w:rsidRPr="001F4AE8">
              <w:t xml:space="preserve"> (CNDP-CRDP), page 31.</w:t>
            </w:r>
          </w:p>
        </w:tc>
      </w:tr>
      <w:tr w:rsidR="008B363C" w:rsidTr="002224CB">
        <w:trPr>
          <w:trHeight w:val="514"/>
          <w:jc w:val="center"/>
        </w:trPr>
        <w:tc>
          <w:tcPr>
            <w:tcW w:w="10606" w:type="dxa"/>
            <w:tcBorders>
              <w:top w:val="nil"/>
              <w:left w:val="nil"/>
              <w:bottom w:val="nil"/>
              <w:right w:val="nil"/>
            </w:tcBorders>
            <w:vAlign w:val="center"/>
          </w:tcPr>
          <w:p w:rsidR="002224CB" w:rsidRDefault="002224CB" w:rsidP="008B363C">
            <w:pPr>
              <w:pStyle w:val="Titre1"/>
              <w:spacing w:before="0"/>
              <w:outlineLvl w:val="0"/>
              <w:rPr>
                <w:rFonts w:asciiTheme="minorHAnsi" w:hAnsiTheme="minorHAnsi"/>
                <w:color w:val="auto"/>
                <w:w w:val="90"/>
                <w:sz w:val="22"/>
                <w:szCs w:val="22"/>
              </w:rPr>
            </w:pPr>
          </w:p>
          <w:p w:rsidR="008B363C" w:rsidRDefault="008B363C" w:rsidP="008B363C">
            <w:pPr>
              <w:pStyle w:val="Titre1"/>
              <w:spacing w:before="0"/>
              <w:outlineLvl w:val="0"/>
              <w:rPr>
                <w:rFonts w:asciiTheme="minorHAnsi" w:hAnsiTheme="minorHAnsi"/>
                <w:color w:val="auto"/>
                <w:w w:val="90"/>
                <w:sz w:val="22"/>
                <w:szCs w:val="22"/>
              </w:rPr>
            </w:pPr>
            <w:r w:rsidRPr="008B363C">
              <w:rPr>
                <w:rFonts w:asciiTheme="minorHAnsi" w:hAnsiTheme="minorHAnsi"/>
                <w:color w:val="auto"/>
                <w:w w:val="90"/>
                <w:sz w:val="22"/>
                <w:szCs w:val="22"/>
              </w:rPr>
              <w:t>Ritualiser des temps de lecture et d’écriture de nombres en chiffres dans différentes situations</w:t>
            </w:r>
          </w:p>
          <w:p w:rsidR="008B363C" w:rsidRDefault="008B363C" w:rsidP="008B363C">
            <w:pPr>
              <w:widowControl w:val="0"/>
              <w:numPr>
                <w:ilvl w:val="0"/>
                <w:numId w:val="1"/>
              </w:numPr>
              <w:tabs>
                <w:tab w:val="left" w:pos="813"/>
              </w:tabs>
              <w:autoSpaceDE w:val="0"/>
              <w:autoSpaceDN w:val="0"/>
              <w:spacing w:before="67"/>
              <w:ind w:left="813" w:hanging="284"/>
              <w:rPr>
                <w:w w:val="90"/>
              </w:rPr>
            </w:pPr>
            <w:r w:rsidRPr="008B363C">
              <w:rPr>
                <w:w w:val="90"/>
              </w:rPr>
              <w:t>Utiliser des supports qui permettent de fréquenter l’écriture chiffrée des nombres : le calendrier, les bandes numériques, les différents compteurs, les tableaux de nombres, les jeux de cartes.</w:t>
            </w:r>
          </w:p>
          <w:p w:rsidR="002224CB" w:rsidRPr="008B363C" w:rsidRDefault="002224CB" w:rsidP="002224CB">
            <w:pPr>
              <w:widowControl w:val="0"/>
              <w:tabs>
                <w:tab w:val="left" w:pos="813"/>
              </w:tabs>
              <w:autoSpaceDE w:val="0"/>
              <w:autoSpaceDN w:val="0"/>
              <w:spacing w:before="67"/>
              <w:ind w:left="529"/>
              <w:rPr>
                <w:w w:val="90"/>
              </w:rPr>
            </w:pPr>
          </w:p>
          <w:p w:rsidR="008B363C" w:rsidRDefault="008B363C" w:rsidP="008B363C">
            <w:pPr>
              <w:pStyle w:val="Titre1"/>
              <w:spacing w:before="0"/>
              <w:outlineLvl w:val="0"/>
              <w:rPr>
                <w:rFonts w:asciiTheme="minorHAnsi" w:hAnsiTheme="minorHAnsi"/>
                <w:color w:val="auto"/>
                <w:w w:val="90"/>
                <w:sz w:val="22"/>
                <w:szCs w:val="22"/>
              </w:rPr>
            </w:pPr>
            <w:r>
              <w:rPr>
                <w:rFonts w:asciiTheme="minorHAnsi" w:hAnsiTheme="minorHAnsi"/>
                <w:color w:val="auto"/>
                <w:w w:val="90"/>
                <w:sz w:val="22"/>
                <w:szCs w:val="22"/>
              </w:rPr>
              <w:t>Utiliser des jeux</w:t>
            </w:r>
          </w:p>
          <w:p w:rsidR="008B363C" w:rsidRPr="008B363C" w:rsidRDefault="008B363C" w:rsidP="008B363C">
            <w:pPr>
              <w:widowControl w:val="0"/>
              <w:numPr>
                <w:ilvl w:val="0"/>
                <w:numId w:val="1"/>
              </w:numPr>
              <w:tabs>
                <w:tab w:val="left" w:pos="813"/>
              </w:tabs>
              <w:autoSpaceDE w:val="0"/>
              <w:autoSpaceDN w:val="0"/>
              <w:spacing w:before="67"/>
              <w:ind w:left="813" w:hanging="284"/>
              <w:rPr>
                <w:w w:val="90"/>
              </w:rPr>
            </w:pPr>
            <w:r w:rsidRPr="008B363C">
              <w:rPr>
                <w:w w:val="90"/>
              </w:rPr>
              <w:t>Proposer des jeux de bingo et de loto en faisant oraliser chaque jeton aux élèves à chaque tirage, comme à l’école maternelle.</w:t>
            </w:r>
          </w:p>
          <w:p w:rsidR="008B363C" w:rsidRPr="002224CB" w:rsidRDefault="008B363C" w:rsidP="008B363C">
            <w:pPr>
              <w:widowControl w:val="0"/>
              <w:numPr>
                <w:ilvl w:val="0"/>
                <w:numId w:val="1"/>
              </w:numPr>
              <w:tabs>
                <w:tab w:val="left" w:pos="813"/>
              </w:tabs>
              <w:autoSpaceDE w:val="0"/>
              <w:autoSpaceDN w:val="0"/>
              <w:spacing w:before="67"/>
              <w:ind w:left="813" w:hanging="284"/>
              <w:rPr>
                <w:color w:val="F2685D"/>
                <w:w w:val="90"/>
              </w:rPr>
            </w:pPr>
            <w:r w:rsidRPr="008B363C">
              <w:rPr>
                <w:w w:val="90"/>
              </w:rPr>
              <w:t>Utiliser des jeux de memory, de dominos, de dés numériques (dés sur les faces desquels les nombres sont écrits en chiffres), des jeux de piste (type jeu de l’oie).</w:t>
            </w:r>
          </w:p>
          <w:p w:rsidR="002224CB" w:rsidRPr="008B363C" w:rsidRDefault="002224CB" w:rsidP="002224CB">
            <w:pPr>
              <w:widowControl w:val="0"/>
              <w:tabs>
                <w:tab w:val="left" w:pos="813"/>
              </w:tabs>
              <w:autoSpaceDE w:val="0"/>
              <w:autoSpaceDN w:val="0"/>
              <w:spacing w:before="67"/>
              <w:ind w:left="529"/>
              <w:rPr>
                <w:color w:val="F2685D"/>
                <w:w w:val="90"/>
              </w:rPr>
            </w:pPr>
          </w:p>
        </w:tc>
      </w:tr>
      <w:tr w:rsidR="008B363C" w:rsidTr="00534221">
        <w:trPr>
          <w:trHeight w:val="514"/>
          <w:jc w:val="center"/>
        </w:trPr>
        <w:tc>
          <w:tcPr>
            <w:tcW w:w="10606" w:type="dxa"/>
            <w:tcBorders>
              <w:top w:val="nil"/>
              <w:left w:val="nil"/>
              <w:bottom w:val="nil"/>
              <w:right w:val="nil"/>
            </w:tcBorders>
            <w:shd w:val="clear" w:color="auto" w:fill="DBE5F1" w:themeFill="accent1" w:themeFillTint="33"/>
            <w:vAlign w:val="center"/>
          </w:tcPr>
          <w:p w:rsidR="00046334" w:rsidRPr="007722FB" w:rsidRDefault="00046334" w:rsidP="00046334">
            <w:pPr>
              <w:ind w:left="396"/>
              <w:rPr>
                <w:b/>
              </w:rPr>
            </w:pPr>
            <w:r>
              <w:rPr>
                <w:b/>
                <w:color w:val="0E869E"/>
                <w:spacing w:val="-1"/>
                <w:w w:val="95"/>
              </w:rPr>
              <w:t>Ressources</w:t>
            </w:r>
          </w:p>
          <w:p w:rsidR="00046334" w:rsidRPr="00046334" w:rsidRDefault="00851909" w:rsidP="00046334">
            <w:pPr>
              <w:widowControl w:val="0"/>
              <w:numPr>
                <w:ilvl w:val="0"/>
                <w:numId w:val="1"/>
              </w:numPr>
              <w:tabs>
                <w:tab w:val="left" w:pos="813"/>
              </w:tabs>
              <w:autoSpaceDE w:val="0"/>
              <w:autoSpaceDN w:val="0"/>
              <w:spacing w:before="67"/>
              <w:ind w:left="813" w:hanging="284"/>
              <w:rPr>
                <w:w w:val="90"/>
              </w:rPr>
            </w:pPr>
            <w:hyperlink r:id="rId33" w:history="1">
              <w:r w:rsidR="00046334" w:rsidRPr="00046334">
                <w:rPr>
                  <w:rStyle w:val="Lienhypertexte"/>
                  <w:w w:val="90"/>
                </w:rPr>
                <w:t>Un jeu de l’oie à imprimer</w:t>
              </w:r>
            </w:hyperlink>
            <w:r w:rsidR="00046334" w:rsidRPr="00046334">
              <w:rPr>
                <w:w w:val="90"/>
              </w:rPr>
              <w:t xml:space="preserve"> et </w:t>
            </w:r>
            <w:hyperlink r:id="rId34" w:history="1">
              <w:r w:rsidR="00046334" w:rsidRPr="00046334">
                <w:rPr>
                  <w:rStyle w:val="Lienhypertexte"/>
                  <w:w w:val="90"/>
                </w:rPr>
                <w:t>sa règle du jeu</w:t>
              </w:r>
            </w:hyperlink>
          </w:p>
          <w:p w:rsidR="00046334" w:rsidRPr="00046334" w:rsidRDefault="00851909" w:rsidP="00046334">
            <w:pPr>
              <w:widowControl w:val="0"/>
              <w:numPr>
                <w:ilvl w:val="0"/>
                <w:numId w:val="1"/>
              </w:numPr>
              <w:tabs>
                <w:tab w:val="left" w:pos="813"/>
              </w:tabs>
              <w:autoSpaceDE w:val="0"/>
              <w:autoSpaceDN w:val="0"/>
              <w:spacing w:before="67"/>
              <w:ind w:left="813" w:hanging="284"/>
              <w:rPr>
                <w:w w:val="90"/>
              </w:rPr>
            </w:pPr>
            <w:hyperlink r:id="rId35" w:history="1">
              <w:r w:rsidR="00046334" w:rsidRPr="00046334">
                <w:rPr>
                  <w:rStyle w:val="Lienhypertexte"/>
                  <w:w w:val="90"/>
                </w:rPr>
                <w:t>Des propositions sur le site de l’académie de Grenoble</w:t>
              </w:r>
            </w:hyperlink>
            <w:r w:rsidR="00046334" w:rsidRPr="00046334">
              <w:rPr>
                <w:w w:val="90"/>
              </w:rPr>
              <w:t xml:space="preserve"> : une série de jeux pour aider l’élève à accéder au dénombrement et à comprendre le système décimal, à développer des procédures de calcul.</w:t>
            </w:r>
          </w:p>
          <w:p w:rsidR="00046334" w:rsidRDefault="00851909" w:rsidP="00046334">
            <w:pPr>
              <w:widowControl w:val="0"/>
              <w:numPr>
                <w:ilvl w:val="0"/>
                <w:numId w:val="1"/>
              </w:numPr>
              <w:tabs>
                <w:tab w:val="left" w:pos="813"/>
              </w:tabs>
              <w:autoSpaceDE w:val="0"/>
              <w:autoSpaceDN w:val="0"/>
              <w:spacing w:before="67"/>
              <w:ind w:left="813" w:hanging="284"/>
              <w:rPr>
                <w:b/>
                <w:w w:val="90"/>
              </w:rPr>
            </w:pPr>
            <w:hyperlink r:id="rId36" w:history="1">
              <w:r w:rsidR="00046334" w:rsidRPr="00046334">
                <w:rPr>
                  <w:rStyle w:val="Lienhypertexte"/>
                  <w:w w:val="90"/>
                </w:rPr>
                <w:t>Les</w:t>
              </w:r>
              <w:r w:rsidR="00046334" w:rsidRPr="00046334">
                <w:rPr>
                  <w:rStyle w:val="Lienhypertexte"/>
                  <w:b/>
                  <w:w w:val="90"/>
                </w:rPr>
                <w:t xml:space="preserve"> </w:t>
              </w:r>
              <w:r w:rsidR="00046334" w:rsidRPr="00046334">
                <w:rPr>
                  <w:rStyle w:val="Lienhypertexte"/>
                  <w:w w:val="90"/>
                </w:rPr>
                <w:t>cartes manquantes, académie de Nancy-Metz</w:t>
              </w:r>
            </w:hyperlink>
            <w:r w:rsidR="00046334" w:rsidRPr="00046334">
              <w:rPr>
                <w:b/>
                <w:w w:val="90"/>
              </w:rPr>
              <w:t xml:space="preserve"> </w:t>
            </w:r>
          </w:p>
          <w:p w:rsidR="00046334" w:rsidRDefault="00046334" w:rsidP="00046334">
            <w:pPr>
              <w:widowControl w:val="0"/>
              <w:tabs>
                <w:tab w:val="left" w:pos="813"/>
              </w:tabs>
              <w:autoSpaceDE w:val="0"/>
              <w:autoSpaceDN w:val="0"/>
              <w:spacing w:before="67"/>
              <w:ind w:left="529"/>
              <w:rPr>
                <w:b/>
                <w:w w:val="90"/>
              </w:rPr>
            </w:pPr>
          </w:p>
          <w:p w:rsidR="008B363C" w:rsidRPr="00046334" w:rsidRDefault="00046334" w:rsidP="00046334">
            <w:pPr>
              <w:pStyle w:val="Titre1"/>
              <w:spacing w:before="0"/>
              <w:ind w:left="388"/>
              <w:outlineLvl w:val="0"/>
              <w:rPr>
                <w:rFonts w:asciiTheme="minorHAnsi" w:hAnsiTheme="minorHAnsi"/>
                <w:b w:val="0"/>
                <w:color w:val="F2685D"/>
                <w:w w:val="90"/>
                <w:sz w:val="22"/>
                <w:szCs w:val="22"/>
              </w:rPr>
            </w:pPr>
            <w:r w:rsidRPr="00046334">
              <w:rPr>
                <w:rFonts w:asciiTheme="minorHAnsi" w:hAnsiTheme="minorHAnsi"/>
                <w:color w:val="auto"/>
                <w:w w:val="90"/>
                <w:sz w:val="22"/>
                <w:szCs w:val="22"/>
              </w:rPr>
              <w:t>Support ludique numérique</w:t>
            </w:r>
            <w:r w:rsidRPr="00046334">
              <w:rPr>
                <w:rFonts w:asciiTheme="minorHAnsi" w:hAnsiTheme="minorHAnsi"/>
                <w:b w:val="0"/>
                <w:color w:val="auto"/>
                <w:w w:val="90"/>
                <w:sz w:val="22"/>
                <w:szCs w:val="22"/>
              </w:rPr>
              <w:t xml:space="preserve"> : </w:t>
            </w:r>
            <w:proofErr w:type="spellStart"/>
            <w:r w:rsidRPr="00046334">
              <w:rPr>
                <w:rFonts w:asciiTheme="minorHAnsi" w:hAnsiTheme="minorHAnsi"/>
                <w:b w:val="0"/>
                <w:color w:val="auto"/>
                <w:w w:val="90"/>
                <w:sz w:val="22"/>
                <w:szCs w:val="22"/>
              </w:rPr>
              <w:t>TouchCount</w:t>
            </w:r>
            <w:proofErr w:type="spellEnd"/>
            <w:r w:rsidRPr="00046334">
              <w:rPr>
                <w:rFonts w:asciiTheme="minorHAnsi" w:hAnsiTheme="minorHAnsi"/>
                <w:b w:val="0"/>
                <w:color w:val="auto"/>
                <w:w w:val="90"/>
                <w:sz w:val="22"/>
                <w:szCs w:val="22"/>
              </w:rPr>
              <w:t xml:space="preserve">, </w:t>
            </w:r>
            <w:hyperlink r:id="rId37" w:history="1">
              <w:r w:rsidRPr="00046334">
                <w:rPr>
                  <w:rStyle w:val="Lienhypertexte"/>
                  <w:rFonts w:asciiTheme="minorHAnsi" w:hAnsiTheme="minorHAnsi"/>
                  <w:b w:val="0"/>
                  <w:w w:val="90"/>
                  <w:sz w:val="22"/>
                  <w:szCs w:val="22"/>
                </w:rPr>
                <w:t>un jeu pour tablettes</w:t>
              </w:r>
            </w:hyperlink>
            <w:r w:rsidRPr="00046334">
              <w:rPr>
                <w:rFonts w:asciiTheme="minorHAnsi" w:hAnsiTheme="minorHAnsi"/>
                <w:b w:val="0"/>
                <w:color w:val="auto"/>
                <w:w w:val="90"/>
                <w:sz w:val="22"/>
                <w:szCs w:val="22"/>
              </w:rPr>
              <w:t xml:space="preserve"> dans lequel les enfants utilisent leurs doigts, leurs yeux et leurs oreilles pour apprendre à compter, additionner et soustraire. Ce jeu permet de travailler la construction du nombre par création de collections de points et de les associer à leur écriture chiffrée.</w:t>
            </w:r>
          </w:p>
        </w:tc>
      </w:tr>
      <w:tr w:rsidR="008B363C" w:rsidTr="00534221">
        <w:trPr>
          <w:trHeight w:val="514"/>
          <w:jc w:val="center"/>
        </w:trPr>
        <w:tc>
          <w:tcPr>
            <w:tcW w:w="10606" w:type="dxa"/>
            <w:tcBorders>
              <w:top w:val="nil"/>
              <w:left w:val="nil"/>
              <w:bottom w:val="nil"/>
              <w:right w:val="nil"/>
            </w:tcBorders>
            <w:vAlign w:val="center"/>
          </w:tcPr>
          <w:p w:rsidR="002224CB" w:rsidRDefault="002224CB" w:rsidP="002224CB">
            <w:pPr>
              <w:pStyle w:val="Titre1"/>
              <w:spacing w:before="0"/>
              <w:outlineLvl w:val="0"/>
              <w:rPr>
                <w:rFonts w:asciiTheme="minorHAnsi" w:hAnsiTheme="minorHAnsi"/>
                <w:b w:val="0"/>
                <w:color w:val="auto"/>
                <w:w w:val="90"/>
                <w:sz w:val="22"/>
                <w:szCs w:val="22"/>
              </w:rPr>
            </w:pPr>
          </w:p>
          <w:p w:rsidR="008B363C" w:rsidRDefault="002224CB" w:rsidP="002224CB">
            <w:pPr>
              <w:pStyle w:val="Titre1"/>
              <w:spacing w:before="0"/>
              <w:outlineLvl w:val="0"/>
              <w:rPr>
                <w:rFonts w:asciiTheme="minorHAnsi" w:hAnsiTheme="minorHAnsi"/>
                <w:b w:val="0"/>
                <w:color w:val="auto"/>
                <w:w w:val="90"/>
                <w:sz w:val="22"/>
                <w:szCs w:val="22"/>
              </w:rPr>
            </w:pPr>
            <w:r w:rsidRPr="002224CB">
              <w:rPr>
                <w:rFonts w:asciiTheme="minorHAnsi" w:hAnsiTheme="minorHAnsi"/>
                <w:b w:val="0"/>
                <w:color w:val="auto"/>
                <w:w w:val="90"/>
                <w:sz w:val="22"/>
                <w:szCs w:val="22"/>
              </w:rPr>
              <w:t>Voir aussi la fiche d’accompagnement de l’exercice d’évaluation n°5 (écrire sous la dictée des nombres entiers de 0 à 10).</w:t>
            </w:r>
          </w:p>
          <w:p w:rsidR="009D5092" w:rsidRPr="009D5092" w:rsidRDefault="009D5092" w:rsidP="009D5092"/>
        </w:tc>
      </w:tr>
      <w:tr w:rsidR="004772C3" w:rsidTr="00534221">
        <w:trPr>
          <w:trHeight w:val="514"/>
          <w:jc w:val="center"/>
        </w:trPr>
        <w:tc>
          <w:tcPr>
            <w:tcW w:w="10606" w:type="dxa"/>
            <w:tcBorders>
              <w:top w:val="nil"/>
              <w:left w:val="nil"/>
              <w:bottom w:val="nil"/>
              <w:right w:val="nil"/>
            </w:tcBorders>
            <w:vAlign w:val="center"/>
          </w:tcPr>
          <w:p w:rsidR="004772C3" w:rsidRPr="005A6A2D" w:rsidRDefault="004772C3" w:rsidP="00EB005C">
            <w:pPr>
              <w:pStyle w:val="Titre1"/>
              <w:spacing w:before="0"/>
              <w:outlineLvl w:val="0"/>
              <w:rPr>
                <w:rFonts w:asciiTheme="minorHAnsi" w:hAnsiTheme="minorHAnsi"/>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tc>
      </w:tr>
      <w:tr w:rsidR="004772C3" w:rsidTr="00534221">
        <w:trPr>
          <w:jc w:val="center"/>
        </w:trPr>
        <w:tc>
          <w:tcPr>
            <w:tcW w:w="10606" w:type="dxa"/>
            <w:tcBorders>
              <w:top w:val="nil"/>
              <w:left w:val="nil"/>
              <w:bottom w:val="nil"/>
              <w:right w:val="nil"/>
            </w:tcBorders>
          </w:tcPr>
          <w:p w:rsidR="004772C3" w:rsidRDefault="009D5092" w:rsidP="009D5092">
            <w:r w:rsidRPr="009D5092">
              <w:t>S’il est vérifié que l’élève rencontre des difficultés dans la maîtrise de cette compétence, les activités pour la renforcer doivent être mises en œuvre immédiatement et ce, jusqu’à leur maîtrise par les élèves, car la construction des nombres jusqu’à dix (puis au-delà) est essentielle pour pouvoir acquérir les compétences mathématiques visées par les programmes de mathématiques du cycle 2 au cycle 4 (chercher, modéliser, représenter, raisonner, calculer, communiquer).</w:t>
            </w:r>
          </w:p>
          <w:p w:rsidR="00425E91" w:rsidRDefault="00425E91" w:rsidP="009D5092"/>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425E91" w:rsidRPr="005A6A2D" w:rsidTr="00487A9D">
              <w:trPr>
                <w:trHeight w:val="272"/>
              </w:trPr>
              <w:tc>
                <w:tcPr>
                  <w:tcW w:w="30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425E91" w:rsidRPr="005A6A2D" w:rsidRDefault="00425E91" w:rsidP="00487A9D">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425E91" w:rsidRPr="005A6A2D" w:rsidRDefault="00425E91" w:rsidP="00487A9D">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425E91" w:rsidRPr="005A6A2D" w:rsidRDefault="00425E91" w:rsidP="00487A9D">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425E91" w:rsidRPr="005A6A2D" w:rsidRDefault="00425E91" w:rsidP="00487A9D">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425E91" w:rsidRPr="005A6A2D" w:rsidTr="00487A9D">
              <w:trPr>
                <w:trHeight w:val="377"/>
              </w:trPr>
              <w:tc>
                <w:tcPr>
                  <w:tcW w:w="3083" w:type="dxa"/>
                  <w:tcBorders>
                    <w:left w:val="single" w:sz="4" w:space="0" w:color="0E869E"/>
                    <w:right w:val="single" w:sz="4" w:space="0" w:color="0E869E"/>
                  </w:tcBorders>
                  <w:shd w:val="clear" w:color="auto" w:fill="DAEEF3" w:themeFill="accent5" w:themeFillTint="33"/>
                </w:tcPr>
                <w:p w:rsidR="00425E91" w:rsidRPr="00FC0784" w:rsidRDefault="00425E91" w:rsidP="00487A9D">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Lire et écrire les nombres jusqu’à 10</w:t>
                  </w: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69504" behindDoc="0" locked="0" layoutInCell="1" allowOverlap="1" wp14:anchorId="6B8A6BEF" wp14:editId="385BA217">
                            <wp:simplePos x="0" y="0"/>
                            <wp:positionH relativeFrom="column">
                              <wp:posOffset>45085</wp:posOffset>
                            </wp:positionH>
                            <wp:positionV relativeFrom="paragraph">
                              <wp:posOffset>149225</wp:posOffset>
                            </wp:positionV>
                            <wp:extent cx="1315720" cy="0"/>
                            <wp:effectExtent l="0" t="133350" r="0" b="133350"/>
                            <wp:wrapNone/>
                            <wp:docPr id="2" name="Connecteur droit avec flèche 2"/>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3.55pt;margin-top:11.75pt;width:103.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25E91" w:rsidRPr="005A6A2D" w:rsidRDefault="00425E91" w:rsidP="00487A9D">
                  <w:pPr>
                    <w:pStyle w:val="TableParagraph"/>
                    <w:rPr>
                      <w:rFonts w:asciiTheme="minorHAnsi" w:hAnsiTheme="minorHAnsi"/>
                      <w:sz w:val="18"/>
                      <w:lang w:val="fr-FR"/>
                    </w:rPr>
                  </w:pPr>
                </w:p>
              </w:tc>
            </w:tr>
            <w:tr w:rsidR="00425E91" w:rsidRPr="005A6A2D" w:rsidTr="00487A9D">
              <w:trPr>
                <w:trHeight w:val="354"/>
              </w:trPr>
              <w:tc>
                <w:tcPr>
                  <w:tcW w:w="30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ab/>
                  </w: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25E91" w:rsidRPr="005A6A2D" w:rsidRDefault="00425E91" w:rsidP="00487A9D">
                  <w:pPr>
                    <w:pStyle w:val="TableParagraph"/>
                    <w:rPr>
                      <w:rFonts w:asciiTheme="minorHAnsi" w:hAnsiTheme="minorHAnsi"/>
                      <w:sz w:val="18"/>
                      <w:lang w:val="fr-FR"/>
                    </w:rPr>
                  </w:pPr>
                </w:p>
              </w:tc>
            </w:tr>
            <w:tr w:rsidR="00425E91" w:rsidRPr="005A6A2D" w:rsidTr="00487A9D">
              <w:trPr>
                <w:trHeight w:val="344"/>
              </w:trPr>
              <w:tc>
                <w:tcPr>
                  <w:tcW w:w="3083" w:type="dxa"/>
                  <w:tcBorders>
                    <w:left w:val="single" w:sz="4" w:space="0" w:color="0E869E"/>
                    <w:right w:val="single" w:sz="4" w:space="0" w:color="0E869E"/>
                  </w:tcBorders>
                </w:tcPr>
                <w:p w:rsidR="00425E91" w:rsidRPr="005A6A2D" w:rsidRDefault="00425E91" w:rsidP="00487A9D">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Calculer et résoudre des problèmes</w:t>
                  </w: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25E91" w:rsidRPr="005A6A2D" w:rsidRDefault="00425E91" w:rsidP="00487A9D">
                  <w:pPr>
                    <w:pStyle w:val="TableParagraph"/>
                    <w:rPr>
                      <w:rFonts w:asciiTheme="minorHAnsi" w:hAnsiTheme="minorHAnsi"/>
                      <w:sz w:val="18"/>
                      <w:lang w:val="fr-FR"/>
                    </w:rPr>
                  </w:pPr>
                </w:p>
              </w:tc>
            </w:tr>
          </w:tbl>
          <w:p w:rsidR="009D5092" w:rsidRDefault="009D5092" w:rsidP="009D5092"/>
          <w:p w:rsidR="00425E91" w:rsidRDefault="00425E91" w:rsidP="00425E91">
            <w:pPr>
              <w:tabs>
                <w:tab w:val="left" w:pos="813"/>
              </w:tabs>
              <w:spacing w:before="67"/>
              <w:ind w:left="529"/>
            </w:pPr>
            <w:r w:rsidRPr="00425E91">
              <w:t>Acquérir une bonne connaissance des petits nombres est primordial. Cet apprentissage demande du temps et nécessite la confrontation à des situations diverses et nombreuses portant sur la constitution de collections variées, la composition, la décomposition et la recomposition des petites quantités.</w:t>
            </w:r>
          </w:p>
          <w:p w:rsidR="00425E91" w:rsidRDefault="00425E91" w:rsidP="00425E91">
            <w:pPr>
              <w:widowControl w:val="0"/>
              <w:numPr>
                <w:ilvl w:val="0"/>
                <w:numId w:val="1"/>
              </w:numPr>
              <w:tabs>
                <w:tab w:val="left" w:pos="813"/>
              </w:tabs>
              <w:autoSpaceDE w:val="0"/>
              <w:autoSpaceDN w:val="0"/>
              <w:spacing w:before="67"/>
              <w:ind w:left="813" w:hanging="284"/>
            </w:pPr>
            <w:r w:rsidRPr="00425E91">
              <w:rPr>
                <w:w w:val="90"/>
              </w:rPr>
              <w:t>Travailler</w:t>
            </w:r>
            <w:r w:rsidRPr="00425E91">
              <w:t xml:space="preserve"> en petits groupes de besoin.</w:t>
            </w:r>
          </w:p>
          <w:p w:rsidR="00425E91" w:rsidRDefault="00425E91" w:rsidP="00425E91">
            <w:pPr>
              <w:widowControl w:val="0"/>
              <w:numPr>
                <w:ilvl w:val="0"/>
                <w:numId w:val="1"/>
              </w:numPr>
              <w:tabs>
                <w:tab w:val="left" w:pos="813"/>
              </w:tabs>
              <w:autoSpaceDE w:val="0"/>
              <w:autoSpaceDN w:val="0"/>
              <w:spacing w:before="67"/>
              <w:ind w:left="813" w:hanging="284"/>
            </w:pPr>
            <w:r w:rsidRPr="00425E91">
              <w:t xml:space="preserve">Poursuivre la discrimination des petites quantités réalisée en maternelle : un, deux, trois, quatre et cinq puis jusqu’à 10, notamment lorsqu’elles forment des configurations culturellement connues (dominos, dés). </w:t>
            </w:r>
          </w:p>
          <w:p w:rsidR="00425E91" w:rsidRDefault="00425E91" w:rsidP="00425E91">
            <w:pPr>
              <w:widowControl w:val="0"/>
              <w:numPr>
                <w:ilvl w:val="0"/>
                <w:numId w:val="1"/>
              </w:numPr>
              <w:tabs>
                <w:tab w:val="left" w:pos="813"/>
              </w:tabs>
              <w:autoSpaceDE w:val="0"/>
              <w:autoSpaceDN w:val="0"/>
              <w:spacing w:before="67"/>
              <w:ind w:left="813" w:hanging="284"/>
            </w:pPr>
            <w:r w:rsidRPr="00425E91">
              <w:t xml:space="preserve">Soutenir la construction de la notion de nombre, ce critère étant indépendant de la taille et de la </w:t>
            </w:r>
            <w:r w:rsidRPr="00425E91">
              <w:lastRenderedPageBreak/>
              <w:t>disposition des objets d’une collection : proposer aux élèves des collections d’objets variés, organisées ou non, déplaçables ou pas et les laisser les trier, en favorisant le recours au critère de quantité.</w:t>
            </w:r>
          </w:p>
          <w:p w:rsidR="00425E91" w:rsidRDefault="00425E91" w:rsidP="00425E91">
            <w:pPr>
              <w:widowControl w:val="0"/>
              <w:numPr>
                <w:ilvl w:val="0"/>
                <w:numId w:val="1"/>
              </w:numPr>
              <w:tabs>
                <w:tab w:val="left" w:pos="813"/>
              </w:tabs>
              <w:autoSpaceDE w:val="0"/>
              <w:autoSpaceDN w:val="0"/>
              <w:spacing w:before="67"/>
              <w:ind w:left="813" w:hanging="284"/>
            </w:pPr>
            <w:r w:rsidRPr="00425E91">
              <w:t xml:space="preserve">Faire comprendre que les nombres permettent à la fois d’exprimer des quantités (usage cardinal) et d’exprimer un rang ou un positionnement dans une liste (usage ordinal). </w:t>
            </w:r>
          </w:p>
          <w:p w:rsidR="00425E91" w:rsidRDefault="00425E91" w:rsidP="00425E91">
            <w:pPr>
              <w:widowControl w:val="0"/>
              <w:numPr>
                <w:ilvl w:val="0"/>
                <w:numId w:val="1"/>
              </w:numPr>
              <w:tabs>
                <w:tab w:val="left" w:pos="813"/>
              </w:tabs>
              <w:autoSpaceDE w:val="0"/>
              <w:autoSpaceDN w:val="0"/>
              <w:spacing w:before="67"/>
              <w:ind w:left="813" w:hanging="284"/>
            </w:pPr>
            <w:r w:rsidRPr="00425E91">
              <w:t>Proposer, dès la première période, deux séances quotidiennes de quinze minutes centrées sur la lecture ou l’écriture de nombres en chiffres.</w:t>
            </w:r>
          </w:p>
          <w:p w:rsidR="00425E91" w:rsidRDefault="00425E91" w:rsidP="00425E91">
            <w:pPr>
              <w:widowControl w:val="0"/>
              <w:numPr>
                <w:ilvl w:val="0"/>
                <w:numId w:val="1"/>
              </w:numPr>
              <w:tabs>
                <w:tab w:val="left" w:pos="813"/>
              </w:tabs>
              <w:autoSpaceDE w:val="0"/>
              <w:autoSpaceDN w:val="0"/>
              <w:spacing w:before="67"/>
              <w:ind w:left="813" w:hanging="284"/>
            </w:pPr>
            <w:r w:rsidRPr="00425E91">
              <w:t>Évaluer les progrès des élèves en fin de première période afin d’ajuster l’enseignement.</w:t>
            </w:r>
          </w:p>
          <w:p w:rsidR="00425E91" w:rsidRDefault="00425E91" w:rsidP="00425E91">
            <w:pPr>
              <w:widowControl w:val="0"/>
              <w:tabs>
                <w:tab w:val="left" w:pos="813"/>
              </w:tabs>
              <w:autoSpaceDE w:val="0"/>
              <w:autoSpaceDN w:val="0"/>
              <w:spacing w:before="67"/>
              <w:ind w:left="529"/>
            </w:pPr>
          </w:p>
          <w:p w:rsidR="00425E91" w:rsidRDefault="00425E91" w:rsidP="00425E91">
            <w:pPr>
              <w:jc w:val="center"/>
            </w:pPr>
            <w:r>
              <w:rPr>
                <w:noProof/>
                <w:lang w:eastAsia="fr-FR"/>
              </w:rPr>
              <w:drawing>
                <wp:inline distT="0" distB="0" distL="0" distR="0" wp14:anchorId="2E662659" wp14:editId="1FD9DD94">
                  <wp:extent cx="5248507" cy="1690168"/>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244781" cy="1688968"/>
                          </a:xfrm>
                          <a:prstGeom prst="rect">
                            <a:avLst/>
                          </a:prstGeom>
                        </pic:spPr>
                      </pic:pic>
                    </a:graphicData>
                  </a:graphic>
                </wp:inline>
              </w:drawing>
            </w:r>
          </w:p>
          <w:p w:rsidR="00534221" w:rsidRPr="005A6A2D" w:rsidRDefault="00534221" w:rsidP="00425E91">
            <w:pPr>
              <w:jc w:val="center"/>
            </w:pPr>
          </w:p>
        </w:tc>
      </w:tr>
      <w:tr w:rsidR="00425E91" w:rsidTr="00534221">
        <w:trPr>
          <w:jc w:val="center"/>
        </w:trPr>
        <w:tc>
          <w:tcPr>
            <w:tcW w:w="10606" w:type="dxa"/>
            <w:tcBorders>
              <w:top w:val="nil"/>
              <w:left w:val="nil"/>
              <w:bottom w:val="nil"/>
              <w:right w:val="nil"/>
            </w:tcBorders>
          </w:tcPr>
          <w:p w:rsidR="00010812" w:rsidRDefault="00425E91" w:rsidP="00425E91">
            <w:pPr>
              <w:ind w:left="396"/>
            </w:pPr>
            <w:r>
              <w:lastRenderedPageBreak/>
              <w:tab/>
            </w:r>
          </w:p>
          <w:p w:rsidR="00425E91" w:rsidRDefault="00425E91" w:rsidP="00425E91">
            <w:pPr>
              <w:ind w:left="396"/>
            </w:pPr>
            <w:r w:rsidRPr="00425E91">
              <w:rPr>
                <w:b/>
                <w:color w:val="0E869E"/>
                <w:spacing w:val="-1"/>
                <w:w w:val="95"/>
              </w:rPr>
              <w:t>Textes officiels</w:t>
            </w:r>
          </w:p>
          <w:p w:rsidR="00425E91" w:rsidRDefault="00851909" w:rsidP="00425E91">
            <w:pPr>
              <w:widowControl w:val="0"/>
              <w:numPr>
                <w:ilvl w:val="0"/>
                <w:numId w:val="1"/>
              </w:numPr>
              <w:tabs>
                <w:tab w:val="left" w:pos="813"/>
              </w:tabs>
              <w:autoSpaceDE w:val="0"/>
              <w:autoSpaceDN w:val="0"/>
              <w:spacing w:before="67"/>
              <w:ind w:left="813" w:hanging="284"/>
            </w:pPr>
            <w:hyperlink r:id="rId39" w:history="1">
              <w:r w:rsidR="00425E91" w:rsidRPr="00C052AE">
                <w:rPr>
                  <w:rStyle w:val="Lienhypertexte"/>
                </w:rPr>
                <w:t>Programme d’enseignement de l’école maternelle</w:t>
              </w:r>
            </w:hyperlink>
            <w:r w:rsidR="00425E91" w:rsidRPr="00425E91">
              <w:t xml:space="preserve">, arrêté du 18-2-2015, BO spécial </w:t>
            </w:r>
            <w:r w:rsidR="00425E91">
              <w:t>n°2 du 26 mars 2015</w:t>
            </w:r>
          </w:p>
          <w:p w:rsidR="00425E91" w:rsidRDefault="00851909" w:rsidP="00425E91">
            <w:pPr>
              <w:widowControl w:val="0"/>
              <w:numPr>
                <w:ilvl w:val="0"/>
                <w:numId w:val="1"/>
              </w:numPr>
              <w:tabs>
                <w:tab w:val="left" w:pos="813"/>
              </w:tabs>
              <w:autoSpaceDE w:val="0"/>
              <w:autoSpaceDN w:val="0"/>
              <w:spacing w:before="67"/>
              <w:ind w:left="813" w:hanging="284"/>
            </w:pPr>
            <w:hyperlink r:id="rId40" w:history="1">
              <w:r w:rsidR="00425E91" w:rsidRPr="00C052AE">
                <w:rPr>
                  <w:rStyle w:val="Lienhypertexte"/>
                </w:rPr>
                <w:t>Un apprentissage fondamental à l’école maternelle : découvrir les nombres et leurs utilisations</w:t>
              </w:r>
            </w:hyperlink>
            <w:r w:rsidR="00425E91" w:rsidRPr="00425E91">
              <w:t xml:space="preserve">, note de service n°2019-085 du 28 mai 2019, BO n°22 du 29 mai 2019 </w:t>
            </w:r>
          </w:p>
          <w:p w:rsidR="00425E91" w:rsidRDefault="00851909" w:rsidP="00425E91">
            <w:pPr>
              <w:widowControl w:val="0"/>
              <w:numPr>
                <w:ilvl w:val="0"/>
                <w:numId w:val="1"/>
              </w:numPr>
              <w:tabs>
                <w:tab w:val="left" w:pos="813"/>
              </w:tabs>
              <w:autoSpaceDE w:val="0"/>
              <w:autoSpaceDN w:val="0"/>
              <w:spacing w:before="67"/>
              <w:ind w:left="813" w:hanging="284"/>
            </w:pPr>
            <w:hyperlink r:id="rId41" w:history="1">
              <w:r w:rsidR="00425E91" w:rsidRPr="00C052AE">
                <w:rPr>
                  <w:rStyle w:val="Lienhypertexte"/>
                </w:rPr>
                <w:t>Programme d’enseignement du cycle des apprentissages fondamentaux (cycle 2),</w:t>
              </w:r>
            </w:hyperlink>
            <w:r w:rsidR="00425E91" w:rsidRPr="00425E91">
              <w:t xml:space="preserve"> annexe1 de l’arrêté du 17-7-2018 qui modifie l’annexe 1 de l’arrêté du 9 novembre 2015, BO n°30 du 26-7- 2018 </w:t>
            </w:r>
          </w:p>
          <w:p w:rsidR="00425E91" w:rsidRDefault="00851909" w:rsidP="00425E91">
            <w:pPr>
              <w:widowControl w:val="0"/>
              <w:numPr>
                <w:ilvl w:val="0"/>
                <w:numId w:val="1"/>
              </w:numPr>
              <w:tabs>
                <w:tab w:val="left" w:pos="813"/>
              </w:tabs>
              <w:autoSpaceDE w:val="0"/>
              <w:autoSpaceDN w:val="0"/>
              <w:spacing w:before="67"/>
              <w:ind w:left="813" w:hanging="284"/>
            </w:pPr>
            <w:hyperlink r:id="rId42" w:history="1">
              <w:r w:rsidR="00425E91" w:rsidRPr="00C052AE">
                <w:rPr>
                  <w:rStyle w:val="Lienhypertexte"/>
                </w:rPr>
                <w:t>Enseignement du calcul : un enjeu majeur pour la maîtrise des principaux éléments de mathématiques à l’école primaire</w:t>
              </w:r>
            </w:hyperlink>
            <w:r w:rsidR="00425E91" w:rsidRPr="00425E91">
              <w:t xml:space="preserve">, note de service n°2018-051 du 25-4-2018, BO spécial n°3 du 26 avril 2018 </w:t>
            </w:r>
          </w:p>
          <w:p w:rsidR="00425E91" w:rsidRDefault="00851909" w:rsidP="00425E91">
            <w:pPr>
              <w:widowControl w:val="0"/>
              <w:numPr>
                <w:ilvl w:val="0"/>
                <w:numId w:val="1"/>
              </w:numPr>
              <w:tabs>
                <w:tab w:val="left" w:pos="813"/>
              </w:tabs>
              <w:autoSpaceDE w:val="0"/>
              <w:autoSpaceDN w:val="0"/>
              <w:spacing w:before="67"/>
              <w:ind w:left="813" w:hanging="284"/>
            </w:pPr>
            <w:hyperlink r:id="rId43" w:history="1">
              <w:r w:rsidR="00425E91" w:rsidRPr="00E01D5D">
                <w:rPr>
                  <w:rStyle w:val="Lienhypertexte"/>
                </w:rPr>
                <w:t>La résolution de problèmes à l’école élémentaire</w:t>
              </w:r>
            </w:hyperlink>
            <w:r w:rsidR="00425E91" w:rsidRPr="00425E91">
              <w:t xml:space="preserve">, note de service n°2018-052 du 25-4-2018, BO spécial n°3 du 26 avril 2018 </w:t>
            </w:r>
          </w:p>
          <w:p w:rsidR="00425E91" w:rsidRDefault="00851909" w:rsidP="00425E91">
            <w:pPr>
              <w:widowControl w:val="0"/>
              <w:numPr>
                <w:ilvl w:val="0"/>
                <w:numId w:val="1"/>
              </w:numPr>
              <w:tabs>
                <w:tab w:val="left" w:pos="813"/>
              </w:tabs>
              <w:autoSpaceDE w:val="0"/>
              <w:autoSpaceDN w:val="0"/>
              <w:spacing w:before="67"/>
              <w:ind w:left="813" w:hanging="284"/>
            </w:pPr>
            <w:hyperlink r:id="rId44" w:history="1">
              <w:r w:rsidR="00425E91" w:rsidRPr="00E01D5D">
                <w:rPr>
                  <w:rStyle w:val="Lienhypertexte"/>
                </w:rPr>
                <w:t>Attendus de fin de CP</w:t>
              </w:r>
            </w:hyperlink>
            <w:r w:rsidR="00425E91" w:rsidRPr="00425E91">
              <w:t xml:space="preserve">, annexe 2 de la note de service n° 2019-072 du 28 mai 2019, BO n°22 du 29 mai 2019 </w:t>
            </w:r>
          </w:p>
          <w:p w:rsidR="00425E91" w:rsidRPr="009D5092" w:rsidRDefault="00851909" w:rsidP="00425E91">
            <w:pPr>
              <w:widowControl w:val="0"/>
              <w:numPr>
                <w:ilvl w:val="0"/>
                <w:numId w:val="1"/>
              </w:numPr>
              <w:tabs>
                <w:tab w:val="left" w:pos="813"/>
              </w:tabs>
              <w:autoSpaceDE w:val="0"/>
              <w:autoSpaceDN w:val="0"/>
              <w:spacing w:before="67"/>
              <w:ind w:left="813" w:hanging="284"/>
            </w:pPr>
            <w:hyperlink r:id="rId45" w:history="1">
              <w:r w:rsidR="00425E91" w:rsidRPr="00E01D5D">
                <w:rPr>
                  <w:rStyle w:val="Lienhypertexte"/>
                </w:rPr>
                <w:t>Repères annuels de progression pour le cycle 2</w:t>
              </w:r>
            </w:hyperlink>
            <w:r w:rsidR="00425E91" w:rsidRPr="00425E91">
              <w:t>, annexe 20 de la note de service n° 2019-072 du 28 mai 2019, BO n°22 du 29 mai 2019</w:t>
            </w:r>
          </w:p>
        </w:tc>
      </w:tr>
    </w:tbl>
    <w:p w:rsidR="00431E14" w:rsidRDefault="00431E14" w:rsidP="003919D6"/>
    <w:p w:rsidR="00425E91" w:rsidRDefault="00425E91" w:rsidP="00425E91">
      <w:pPr>
        <w:widowControl w:val="0"/>
        <w:tabs>
          <w:tab w:val="left" w:pos="813"/>
        </w:tabs>
        <w:autoSpaceDE w:val="0"/>
        <w:autoSpaceDN w:val="0"/>
        <w:spacing w:before="67" w:after="0" w:line="240" w:lineRule="auto"/>
      </w:pPr>
    </w:p>
    <w:p w:rsidR="00425E91" w:rsidRDefault="00425E91" w:rsidP="00425E91">
      <w:pPr>
        <w:widowControl w:val="0"/>
        <w:tabs>
          <w:tab w:val="left" w:pos="813"/>
        </w:tabs>
        <w:autoSpaceDE w:val="0"/>
        <w:autoSpaceDN w:val="0"/>
        <w:spacing w:before="67" w:after="0" w:line="240" w:lineRule="auto"/>
        <w:jc w:val="center"/>
      </w:pPr>
    </w:p>
    <w:p w:rsidR="009D5092" w:rsidRDefault="009D5092" w:rsidP="003919D6"/>
    <w:p w:rsidR="009D5092" w:rsidRDefault="009D5092">
      <w:pPr>
        <w:rPr>
          <w:rFonts w:ascii="Tahoma" w:eastAsia="Tahoma" w:hAnsi="Tahoma" w:cs="Tahoma"/>
          <w:b/>
          <w:color w:val="FF0000"/>
          <w:sz w:val="28"/>
          <w:u w:val="single"/>
        </w:rPr>
      </w:pPr>
      <w:r>
        <w:rPr>
          <w:b/>
          <w:color w:val="FF0000"/>
          <w:sz w:val="28"/>
          <w:u w:val="single"/>
        </w:rPr>
        <w:br w:type="page"/>
      </w:r>
    </w:p>
    <w:p w:rsidR="00431E14" w:rsidRPr="00E90EBD" w:rsidRDefault="00431E14" w:rsidP="00431E14">
      <w:pPr>
        <w:pStyle w:val="Paragraphedeliste"/>
        <w:numPr>
          <w:ilvl w:val="0"/>
          <w:numId w:val="2"/>
        </w:numPr>
        <w:rPr>
          <w:rFonts w:asciiTheme="minorHAnsi" w:hAnsiTheme="minorHAnsi"/>
          <w:b/>
        </w:rPr>
      </w:pPr>
      <w:r w:rsidRPr="00E90EBD">
        <w:rPr>
          <w:rFonts w:asciiTheme="minorHAnsi" w:hAnsiTheme="minorHAnsi"/>
          <w:b/>
          <w:color w:val="FF0000"/>
          <w:sz w:val="28"/>
          <w:u w:val="single"/>
        </w:rPr>
        <w:lastRenderedPageBreak/>
        <w:t>Compétence évaluée </w:t>
      </w:r>
      <w:r w:rsidRPr="00E90EBD">
        <w:rPr>
          <w:rFonts w:asciiTheme="minorHAnsi" w:hAnsiTheme="minorHAnsi"/>
          <w:color w:val="FF0000"/>
          <w:sz w:val="28"/>
          <w:u w:val="single"/>
        </w:rPr>
        <w:t xml:space="preserve">: </w:t>
      </w:r>
      <w:r w:rsidR="00F90E4A" w:rsidRPr="00E90EBD">
        <w:rPr>
          <w:rFonts w:asciiTheme="minorHAnsi" w:hAnsiTheme="minorHAnsi"/>
          <w:bCs/>
          <w:color w:val="FF0000"/>
          <w:sz w:val="28"/>
          <w:u w:val="single"/>
        </w:rPr>
        <w:t>Ecrire des nombres entiers</w:t>
      </w:r>
      <w:r w:rsidR="00F90E4A" w:rsidRPr="00E90EBD">
        <w:rPr>
          <w:rFonts w:asciiTheme="minorHAnsi" w:hAnsiTheme="minorHAnsi"/>
          <w:b/>
          <w:bCs/>
          <w:color w:val="FF0000"/>
          <w:sz w:val="28"/>
          <w:u w:val="single"/>
        </w:rPr>
        <w:br/>
      </w:r>
    </w:p>
    <w:p w:rsidR="00431E14" w:rsidRDefault="00431E14" w:rsidP="00431E14">
      <w:r w:rsidRPr="00E97C79">
        <w:rPr>
          <w:b/>
          <w:i/>
        </w:rPr>
        <w:t>Exercice</w:t>
      </w:r>
      <w:r>
        <w:t> : 1</w:t>
      </w:r>
      <w:r w:rsidR="00F90E4A">
        <w:t>4</w:t>
      </w:r>
    </w:p>
    <w:p w:rsidR="00431E14" w:rsidRDefault="00431E14" w:rsidP="00431E14">
      <w:r w:rsidRPr="00E97C79">
        <w:rPr>
          <w:b/>
          <w:i/>
        </w:rPr>
        <w:t>Activité</w:t>
      </w:r>
      <w:r>
        <w:t xml:space="preserve"> : </w:t>
      </w:r>
      <w:r w:rsidR="00F90E4A" w:rsidRPr="00F90E4A">
        <w:rPr>
          <w:sz w:val="20"/>
        </w:rPr>
        <w:t>Écrire, sous la dictée, des nombres entiers en chiffres</w:t>
      </w:r>
    </w:p>
    <w:p w:rsidR="00431E14" w:rsidRDefault="00431E14" w:rsidP="00431E14">
      <w:pPr>
        <w:ind w:left="993" w:hanging="993"/>
        <w:rPr>
          <w:iCs/>
        </w:rPr>
      </w:pPr>
      <w:r w:rsidRPr="00E97C79">
        <w:rPr>
          <w:b/>
          <w:i/>
        </w:rPr>
        <w:t>Consigne</w:t>
      </w:r>
      <w:r>
        <w:t xml:space="preserve"> : </w:t>
      </w:r>
      <w:r w:rsidR="00F90E4A" w:rsidRPr="00F90E4A">
        <w:rPr>
          <w:i/>
          <w:iCs/>
        </w:rPr>
        <w:t>« Je vais vous dire des nombres deux fois. Écrivez ces nombres dans les cases.</w:t>
      </w:r>
      <w:r>
        <w:rPr>
          <w:i/>
          <w:iCs/>
        </w:rPr>
        <w:t>»</w:t>
      </w:r>
    </w:p>
    <w:p w:rsidR="00431E14" w:rsidRPr="00431E14" w:rsidRDefault="00431E14" w:rsidP="00431E14">
      <w:pPr>
        <w:ind w:left="993" w:hanging="993"/>
      </w:pPr>
    </w:p>
    <w:p w:rsidR="00431E14" w:rsidRDefault="00823454" w:rsidP="006179CB">
      <w:pPr>
        <w:jc w:val="center"/>
      </w:pPr>
      <w:r>
        <w:rPr>
          <w:noProof/>
          <w:lang w:eastAsia="fr-FR"/>
        </w:rPr>
        <w:drawing>
          <wp:inline distT="0" distB="0" distL="0" distR="0" wp14:anchorId="5C8A975D" wp14:editId="11323D9A">
            <wp:extent cx="2162175" cy="18954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162175" cy="1895475"/>
                    </a:xfrm>
                    <a:prstGeom prst="rect">
                      <a:avLst/>
                    </a:prstGeom>
                  </pic:spPr>
                </pic:pic>
              </a:graphicData>
            </a:graphic>
          </wp:inline>
        </w:drawing>
      </w:r>
    </w:p>
    <w:p w:rsidR="001F7DB8" w:rsidRDefault="001F7DB8" w:rsidP="006179CB">
      <w:pPr>
        <w:jc w:val="center"/>
      </w:pPr>
    </w:p>
    <w:tbl>
      <w:tblPr>
        <w:tblStyle w:val="Grilledutableau"/>
        <w:tblW w:w="0" w:type="auto"/>
        <w:jc w:val="center"/>
        <w:tblLook w:val="04A0" w:firstRow="1" w:lastRow="0" w:firstColumn="1" w:lastColumn="0" w:noHBand="0" w:noVBand="1"/>
      </w:tblPr>
      <w:tblGrid>
        <w:gridCol w:w="10606"/>
      </w:tblGrid>
      <w:tr w:rsidR="001F7DB8" w:rsidTr="00EB005C">
        <w:trPr>
          <w:jc w:val="center"/>
        </w:trPr>
        <w:tc>
          <w:tcPr>
            <w:tcW w:w="10606" w:type="dxa"/>
            <w:shd w:val="clear" w:color="auto" w:fill="E36C0A" w:themeFill="accent6" w:themeFillShade="BF"/>
          </w:tcPr>
          <w:p w:rsidR="001F7DB8" w:rsidRPr="00A72367" w:rsidRDefault="001F7DB8" w:rsidP="00EB005C">
            <w:pPr>
              <w:jc w:val="center"/>
              <w:rPr>
                <w:b/>
              </w:rPr>
            </w:pPr>
            <w:r w:rsidRPr="00E97C79">
              <w:rPr>
                <w:b/>
                <w:color w:val="FFFFFF" w:themeColor="background1"/>
                <w:sz w:val="32"/>
              </w:rPr>
              <w:t>Fiche ressource pour l'accompagnement des élèves</w:t>
            </w:r>
          </w:p>
        </w:tc>
      </w:tr>
      <w:tr w:rsidR="001F7DB8" w:rsidTr="00AC431E">
        <w:trPr>
          <w:jc w:val="center"/>
        </w:trPr>
        <w:tc>
          <w:tcPr>
            <w:tcW w:w="10606" w:type="dxa"/>
            <w:tcBorders>
              <w:bottom w:val="nil"/>
            </w:tcBorders>
          </w:tcPr>
          <w:p w:rsidR="00823454" w:rsidRDefault="00823454" w:rsidP="00823454">
            <w:pPr>
              <w:jc w:val="center"/>
              <w:rPr>
                <w:b/>
                <w:color w:val="0E869E"/>
                <w:w w:val="90"/>
                <w:sz w:val="32"/>
                <w:szCs w:val="32"/>
              </w:rPr>
            </w:pPr>
          </w:p>
          <w:p w:rsidR="001F7DB8" w:rsidRDefault="00823454" w:rsidP="00823454">
            <w:pPr>
              <w:jc w:val="center"/>
              <w:rPr>
                <w:b/>
                <w:color w:val="0E869E"/>
                <w:w w:val="90"/>
                <w:sz w:val="32"/>
                <w:szCs w:val="32"/>
              </w:rPr>
            </w:pPr>
            <w:r w:rsidRPr="00823454">
              <w:rPr>
                <w:b/>
                <w:color w:val="0E869E"/>
                <w:w w:val="90"/>
                <w:sz w:val="32"/>
                <w:szCs w:val="32"/>
              </w:rPr>
              <w:t>Nombres et calculs</w:t>
            </w:r>
            <w:r>
              <w:rPr>
                <w:b/>
                <w:color w:val="0E869E"/>
                <w:w w:val="90"/>
                <w:sz w:val="32"/>
                <w:szCs w:val="32"/>
              </w:rPr>
              <w:t xml:space="preserve"> </w:t>
            </w:r>
            <w:r w:rsidRPr="00823454">
              <w:rPr>
                <w:b/>
                <w:color w:val="0E869E"/>
                <w:w w:val="90"/>
                <w:sz w:val="32"/>
                <w:szCs w:val="32"/>
              </w:rPr>
              <w:t>Nommer, lire, écrire, représenter des nombres entiers</w:t>
            </w:r>
          </w:p>
          <w:p w:rsidR="00823454" w:rsidRDefault="00823454" w:rsidP="00823454">
            <w:pPr>
              <w:jc w:val="center"/>
              <w:rPr>
                <w:sz w:val="32"/>
                <w:szCs w:val="32"/>
              </w:rPr>
            </w:pPr>
          </w:p>
          <w:p w:rsidR="00AC431E" w:rsidRPr="00E97C79" w:rsidRDefault="00AC431E" w:rsidP="00823454">
            <w:pPr>
              <w:jc w:val="center"/>
              <w:rPr>
                <w:sz w:val="32"/>
                <w:szCs w:val="32"/>
              </w:rPr>
            </w:pPr>
          </w:p>
        </w:tc>
      </w:tr>
      <w:tr w:rsidR="001F7DB8" w:rsidTr="00AC431E">
        <w:trPr>
          <w:jc w:val="center"/>
        </w:trPr>
        <w:tc>
          <w:tcPr>
            <w:tcW w:w="10606" w:type="dxa"/>
            <w:tcBorders>
              <w:top w:val="nil"/>
              <w:left w:val="nil"/>
              <w:bottom w:val="nil"/>
              <w:right w:val="nil"/>
            </w:tcBorders>
            <w:shd w:val="clear" w:color="auto" w:fill="F2DBDB" w:themeFill="accent2" w:themeFillTint="33"/>
          </w:tcPr>
          <w:p w:rsidR="00823454" w:rsidRDefault="001F7DB8" w:rsidP="00823454">
            <w:pPr>
              <w:widowControl w:val="0"/>
              <w:autoSpaceDE w:val="0"/>
              <w:autoSpaceDN w:val="0"/>
              <w:ind w:left="397" w:right="193"/>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823454" w:rsidRPr="00823454">
              <w:rPr>
                <w:rFonts w:eastAsia="Tahoma" w:cs="Tahoma"/>
                <w:w w:val="90"/>
              </w:rPr>
              <w:t>La recherche a montré qu’une bonne connaissance des désignations des nombres, à l’écrit comme à l’oral, est indispensable pour progresser d’une notion approximative à une représentation exacte des nombres, et pour calculer de façon efficace. Les enfants doivent apprendre à maîtriser deux types de désignations des nombres : les mots (deux, cinquante-et-un) et les nombres écrits en chiffres (2, 51) selon les principes de la numération de position en base 10.</w:t>
            </w:r>
          </w:p>
          <w:p w:rsidR="00823454" w:rsidRDefault="00823454" w:rsidP="00823454">
            <w:pPr>
              <w:widowControl w:val="0"/>
              <w:autoSpaceDE w:val="0"/>
              <w:autoSpaceDN w:val="0"/>
              <w:ind w:left="397" w:right="193"/>
              <w:rPr>
                <w:rFonts w:eastAsia="Tahoma" w:cs="Tahoma"/>
                <w:w w:val="90"/>
              </w:rPr>
            </w:pPr>
          </w:p>
          <w:p w:rsidR="00823454" w:rsidRDefault="00823454" w:rsidP="00823454">
            <w:pPr>
              <w:widowControl w:val="0"/>
              <w:autoSpaceDE w:val="0"/>
              <w:autoSpaceDN w:val="0"/>
              <w:ind w:left="397" w:right="193"/>
              <w:rPr>
                <w:rFonts w:eastAsia="Tahoma" w:cs="Tahoma"/>
                <w:w w:val="90"/>
              </w:rPr>
            </w:pPr>
            <w:r w:rsidRPr="00823454">
              <w:rPr>
                <w:rFonts w:eastAsia="Tahoma" w:cs="Tahoma"/>
                <w:w w:val="90"/>
              </w:rPr>
              <w:t xml:space="preserve">Les noms des nombres en français posent des difficultés aux enfants car, contrairement à d’autres langues comme le chinois, leur forme à l’oral ne suit pas les mêmes principes que leur forme à l’écrit en chiffres. Les nombres entre onze et seize, ainsi que les dizaines (vingt, trente etc.) ont des formes verbales spécifiques qu’il faut tout simplement mémoriser (un seul mot pour un nombre qui s’écrit avec deux chiffres). Les soixante-dix, quatre-vingt posent des problèmes du fait que la numération verbale et la numération chiffrée ne sont pas en adéquation : la lexicalisation directe ne permet de recomposer le nombre qu’à partir d’une expression arithmétique combinant addition et multiplication. </w:t>
            </w:r>
          </w:p>
          <w:p w:rsidR="00823454" w:rsidRDefault="00823454" w:rsidP="00823454">
            <w:pPr>
              <w:widowControl w:val="0"/>
              <w:autoSpaceDE w:val="0"/>
              <w:autoSpaceDN w:val="0"/>
              <w:ind w:left="397" w:right="193"/>
              <w:rPr>
                <w:rFonts w:eastAsia="Tahoma" w:cs="Tahoma"/>
                <w:w w:val="90"/>
              </w:rPr>
            </w:pPr>
          </w:p>
          <w:p w:rsidR="00823454" w:rsidRDefault="00823454" w:rsidP="00823454">
            <w:pPr>
              <w:widowControl w:val="0"/>
              <w:autoSpaceDE w:val="0"/>
              <w:autoSpaceDN w:val="0"/>
              <w:ind w:left="397" w:right="193"/>
              <w:rPr>
                <w:rFonts w:eastAsia="Tahoma" w:cs="Tahoma"/>
                <w:w w:val="90"/>
              </w:rPr>
            </w:pPr>
            <w:r w:rsidRPr="00823454">
              <w:rPr>
                <w:rFonts w:eastAsia="Tahoma" w:cs="Tahoma"/>
                <w:w w:val="90"/>
              </w:rPr>
              <w:t>Les nombres écrits en chiffres arabes, indispensables aux calculs écrits, font appel à un système d’écriture complexe : la numération de position en base 10. Celle-ci nécessite de comprendre que le même chiffre (1) peut valoir 1, 10, 100, 1000 etc. selon la position qu’il occupe. Il faut aussi comprendre le principe décimal, la base 10, c’est-à-dire que le rapport entre deux unités de numération adjacentes est de 10 (par exemple, 1 centaine vaut 10 dizaines ou 1 centaine vaut 10 fois moins que mille).</w:t>
            </w:r>
          </w:p>
          <w:p w:rsidR="00823454" w:rsidRDefault="00823454" w:rsidP="00823454">
            <w:pPr>
              <w:widowControl w:val="0"/>
              <w:autoSpaceDE w:val="0"/>
              <w:autoSpaceDN w:val="0"/>
              <w:ind w:left="397" w:right="193"/>
              <w:rPr>
                <w:rFonts w:eastAsia="Tahoma" w:cs="Tahoma"/>
                <w:w w:val="90"/>
              </w:rPr>
            </w:pPr>
          </w:p>
          <w:p w:rsidR="001F7DB8" w:rsidRDefault="00823454" w:rsidP="00823454">
            <w:pPr>
              <w:widowControl w:val="0"/>
              <w:autoSpaceDE w:val="0"/>
              <w:autoSpaceDN w:val="0"/>
              <w:ind w:left="397" w:right="193"/>
              <w:rPr>
                <w:rFonts w:eastAsia="Tahoma" w:cs="Tahoma"/>
                <w:w w:val="90"/>
              </w:rPr>
            </w:pPr>
            <w:r w:rsidRPr="00823454">
              <w:rPr>
                <w:rFonts w:eastAsia="Tahoma" w:cs="Tahoma"/>
                <w:w w:val="90"/>
              </w:rPr>
              <w:t>Le passage rapide d’une désignation à l’autre (des chiffres arabes aux mots, dans les deux sens), indispensable au calcul et à la résolution de problèmes, pose des difficultés à beaucoup d’enfants. Comprendre, par exemple, que « cent-vingt-trois » ne s’écrit pas « 100 20 3 » mais 23, nécessite d’avoir bien compris les principes de la numération de position en base 10</w:t>
            </w:r>
          </w:p>
          <w:p w:rsidR="00823454" w:rsidRPr="00517793" w:rsidRDefault="00823454" w:rsidP="00823454">
            <w:pPr>
              <w:widowControl w:val="0"/>
              <w:autoSpaceDE w:val="0"/>
              <w:autoSpaceDN w:val="0"/>
              <w:ind w:left="397" w:right="193"/>
              <w:rPr>
                <w:rFonts w:eastAsia="Tahoma" w:cs="Tahoma"/>
                <w:sz w:val="18"/>
              </w:rPr>
            </w:pPr>
          </w:p>
        </w:tc>
      </w:tr>
      <w:tr w:rsidR="001F7DB8" w:rsidTr="00AC431E">
        <w:trPr>
          <w:jc w:val="center"/>
        </w:trPr>
        <w:tc>
          <w:tcPr>
            <w:tcW w:w="10606" w:type="dxa"/>
            <w:tcBorders>
              <w:top w:val="nil"/>
              <w:left w:val="nil"/>
              <w:bottom w:val="nil"/>
              <w:right w:val="nil"/>
            </w:tcBorders>
          </w:tcPr>
          <w:p w:rsidR="00AC431E" w:rsidRDefault="00AC431E" w:rsidP="00EB005C">
            <w:pPr>
              <w:widowControl w:val="0"/>
              <w:autoSpaceDE w:val="0"/>
              <w:autoSpaceDN w:val="0"/>
              <w:spacing w:before="110" w:line="237" w:lineRule="auto"/>
              <w:ind w:left="-38"/>
              <w:outlineLvl w:val="0"/>
              <w:rPr>
                <w:rFonts w:eastAsia="Tahoma" w:cs="Tahoma"/>
                <w:b/>
                <w:bCs/>
                <w:color w:val="F2685D"/>
                <w:w w:val="90"/>
                <w:sz w:val="28"/>
                <w:szCs w:val="32"/>
              </w:rPr>
            </w:pPr>
          </w:p>
          <w:p w:rsidR="001F7DB8" w:rsidRDefault="001F7DB8"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lastRenderedPageBreak/>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0D2E36" w:rsidRPr="00517793" w:rsidRDefault="000D2E36" w:rsidP="00EB005C">
            <w:pPr>
              <w:widowControl w:val="0"/>
              <w:autoSpaceDE w:val="0"/>
              <w:autoSpaceDN w:val="0"/>
              <w:spacing w:before="110" w:line="237" w:lineRule="auto"/>
              <w:ind w:left="-38"/>
              <w:outlineLvl w:val="0"/>
              <w:rPr>
                <w:rFonts w:eastAsia="Tahoma" w:cs="Tahoma"/>
                <w:b/>
                <w:bCs/>
                <w:sz w:val="28"/>
                <w:szCs w:val="32"/>
              </w:rPr>
            </w:pPr>
          </w:p>
        </w:tc>
      </w:tr>
      <w:tr w:rsidR="001F7DB8" w:rsidTr="00AC431E">
        <w:trPr>
          <w:jc w:val="center"/>
        </w:trPr>
        <w:tc>
          <w:tcPr>
            <w:tcW w:w="10606" w:type="dxa"/>
            <w:tcBorders>
              <w:top w:val="nil"/>
              <w:left w:val="nil"/>
              <w:bottom w:val="nil"/>
              <w:right w:val="nil"/>
            </w:tcBorders>
          </w:tcPr>
          <w:p w:rsidR="000D2E36" w:rsidRDefault="000D2E36" w:rsidP="000D2E36">
            <w:pPr>
              <w:widowControl w:val="0"/>
              <w:numPr>
                <w:ilvl w:val="0"/>
                <w:numId w:val="1"/>
              </w:numPr>
              <w:tabs>
                <w:tab w:val="left" w:pos="813"/>
              </w:tabs>
              <w:autoSpaceDE w:val="0"/>
              <w:autoSpaceDN w:val="0"/>
              <w:spacing w:before="67"/>
              <w:ind w:left="813" w:hanging="284"/>
            </w:pPr>
            <w:r w:rsidRPr="000D2E36">
              <w:lastRenderedPageBreak/>
              <w:t xml:space="preserve">L’élève ne connaît pas le nom des nombres et/ou leur ordre : par exemple, 14 est écrit 16, 40 </w:t>
            </w:r>
            <w:r>
              <w:t>est écrit 14 ou 44, .</w:t>
            </w:r>
            <w:r w:rsidR="00AC431E">
              <w:t>.</w:t>
            </w:r>
            <w:r>
              <w:t>.</w:t>
            </w:r>
          </w:p>
          <w:p w:rsidR="000D2E36" w:rsidRDefault="000D2E36" w:rsidP="000D2E36">
            <w:pPr>
              <w:widowControl w:val="0"/>
              <w:numPr>
                <w:ilvl w:val="0"/>
                <w:numId w:val="1"/>
              </w:numPr>
              <w:tabs>
                <w:tab w:val="left" w:pos="813"/>
              </w:tabs>
              <w:autoSpaceDE w:val="0"/>
              <w:autoSpaceDN w:val="0"/>
              <w:spacing w:before="67"/>
              <w:ind w:left="813" w:hanging="284"/>
            </w:pPr>
            <w:r w:rsidRPr="000D2E36">
              <w:t>L’élève n’a pas bien compris la numération de position, la construction de l’écriture chiffrée des nombres : il écrit les nombres « comme il les entend », par exemple, 98 est écrit 8018.</w:t>
            </w:r>
          </w:p>
          <w:p w:rsidR="000D2E36" w:rsidRDefault="000D2E36" w:rsidP="000D2E36">
            <w:pPr>
              <w:widowControl w:val="0"/>
              <w:numPr>
                <w:ilvl w:val="0"/>
                <w:numId w:val="1"/>
              </w:numPr>
              <w:tabs>
                <w:tab w:val="left" w:pos="813"/>
              </w:tabs>
              <w:autoSpaceDE w:val="0"/>
              <w:autoSpaceDN w:val="0"/>
              <w:spacing w:before="67"/>
              <w:ind w:left="813" w:hanging="284"/>
            </w:pPr>
            <w:r w:rsidRPr="000D2E36">
              <w:t>L’élève ne discrimine pas bien les sons proches : par exemple, confusions six/dix ou sept/seize.</w:t>
            </w:r>
          </w:p>
          <w:p w:rsidR="000D2E36" w:rsidRDefault="000D2E36" w:rsidP="000D2E36">
            <w:pPr>
              <w:widowControl w:val="0"/>
              <w:numPr>
                <w:ilvl w:val="0"/>
                <w:numId w:val="1"/>
              </w:numPr>
              <w:tabs>
                <w:tab w:val="left" w:pos="813"/>
              </w:tabs>
              <w:autoSpaceDE w:val="0"/>
              <w:autoSpaceDN w:val="0"/>
              <w:spacing w:before="67"/>
              <w:ind w:left="813" w:hanging="284"/>
            </w:pPr>
            <w:r w:rsidRPr="000D2E36">
              <w:t>L’élève ne parvient pas à garder en mémoire immédiate (mémoire de travail) la suite des mots qui désigne le nombre. Cela n’a d’impact qu’au-delà de noms composés de plus de deux mots (soixante-dix-neuf, par exemple). Plus le mot est long, plus il y a d’erreurs (oubli d’un des éléments), exemple : quatre-vingt-dix-huit (4 mots) écrit 90 ou 88.</w:t>
            </w:r>
          </w:p>
          <w:p w:rsidR="000D2E36" w:rsidRDefault="000D2E36" w:rsidP="000D2E36">
            <w:pPr>
              <w:widowControl w:val="0"/>
              <w:numPr>
                <w:ilvl w:val="0"/>
                <w:numId w:val="1"/>
              </w:numPr>
              <w:tabs>
                <w:tab w:val="left" w:pos="813"/>
              </w:tabs>
              <w:autoSpaceDE w:val="0"/>
              <w:autoSpaceDN w:val="0"/>
              <w:spacing w:before="67"/>
              <w:ind w:left="813" w:hanging="284"/>
            </w:pPr>
            <w:r w:rsidRPr="000D2E36">
              <w:t>L’élève se repère mal dans l’espace ou écrit de droite à gauche : il peut alors écrire 12 au lieu de 21 ou 43 au lieu de 34 (ce n’est pas pour autant que la compréhension de ce que sont les dizaines et les unités est mauvaise).</w:t>
            </w:r>
          </w:p>
          <w:p w:rsidR="001F7DB8" w:rsidRDefault="000D2E36" w:rsidP="000D2E36">
            <w:pPr>
              <w:widowControl w:val="0"/>
              <w:numPr>
                <w:ilvl w:val="0"/>
                <w:numId w:val="1"/>
              </w:numPr>
              <w:tabs>
                <w:tab w:val="left" w:pos="813"/>
              </w:tabs>
              <w:autoSpaceDE w:val="0"/>
              <w:autoSpaceDN w:val="0"/>
              <w:spacing w:before="67"/>
              <w:ind w:left="813" w:hanging="284"/>
            </w:pPr>
            <w:r w:rsidRPr="000D2E36">
              <w:t>L’élève a un trouble de l’écriture manuscrite : les erreurs peuvent alors être plus fréquentes dans la deuxième partie de la dictée que dans la première, en raison de sa fatigue. Dans ce cas, l’élève est capable d’identifier correctement les nombres lorsqu’ils sont déjà écrits</w:t>
            </w:r>
          </w:p>
          <w:p w:rsidR="000D2E36" w:rsidRPr="00517793" w:rsidRDefault="000D2E36" w:rsidP="000D2E36">
            <w:pPr>
              <w:widowControl w:val="0"/>
              <w:tabs>
                <w:tab w:val="left" w:pos="813"/>
              </w:tabs>
              <w:autoSpaceDE w:val="0"/>
              <w:autoSpaceDN w:val="0"/>
              <w:spacing w:before="67"/>
              <w:ind w:left="529"/>
            </w:pPr>
          </w:p>
        </w:tc>
      </w:tr>
      <w:tr w:rsidR="001F7DB8" w:rsidTr="00AC431E">
        <w:trPr>
          <w:jc w:val="center"/>
        </w:trPr>
        <w:tc>
          <w:tcPr>
            <w:tcW w:w="10606" w:type="dxa"/>
            <w:tcBorders>
              <w:top w:val="nil"/>
              <w:left w:val="nil"/>
              <w:bottom w:val="nil"/>
              <w:right w:val="nil"/>
            </w:tcBorders>
          </w:tcPr>
          <w:p w:rsidR="001F7DB8" w:rsidRDefault="001F7DB8" w:rsidP="00EB005C">
            <w:pPr>
              <w:rPr>
                <w:b/>
                <w:color w:val="F2685D"/>
                <w:w w:val="90"/>
                <w:sz w:val="28"/>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9E22F1" w:rsidRPr="00F8158B" w:rsidRDefault="009E22F1" w:rsidP="00EB005C">
            <w:pPr>
              <w:rPr>
                <w:b/>
              </w:rPr>
            </w:pPr>
          </w:p>
        </w:tc>
      </w:tr>
      <w:tr w:rsidR="001F7DB8" w:rsidTr="00AC431E">
        <w:trPr>
          <w:jc w:val="center"/>
        </w:trPr>
        <w:tc>
          <w:tcPr>
            <w:tcW w:w="10606" w:type="dxa"/>
            <w:tcBorders>
              <w:top w:val="nil"/>
              <w:left w:val="nil"/>
              <w:bottom w:val="nil"/>
              <w:right w:val="nil"/>
            </w:tcBorders>
          </w:tcPr>
          <w:p w:rsidR="000D2E36" w:rsidRPr="000D2E36" w:rsidRDefault="000D2E36" w:rsidP="000D2E36">
            <w:pPr>
              <w:widowControl w:val="0"/>
              <w:numPr>
                <w:ilvl w:val="0"/>
                <w:numId w:val="1"/>
              </w:numPr>
              <w:tabs>
                <w:tab w:val="left" w:pos="813"/>
              </w:tabs>
              <w:autoSpaceDE w:val="0"/>
              <w:autoSpaceDN w:val="0"/>
              <w:spacing w:before="67"/>
              <w:ind w:left="813" w:hanging="284"/>
              <w:rPr>
                <w:rFonts w:eastAsia="Tahoma" w:cs="Tahoma"/>
                <w:sz w:val="20"/>
              </w:rPr>
            </w:pPr>
            <w:r w:rsidRPr="000D2E36">
              <w:rPr>
                <w:rFonts w:eastAsia="Tahoma" w:cs="Tahoma"/>
              </w:rPr>
              <w:t>Ritualiser des temps de lecture et d’écriture des nombres en chiffres, utiliser des jeux (par exemple le jeu du « téléphone arabe » : un élève écrit en secret un nombre en chiffres, puis il le lit à haute voix au suivant qui l’écrit en secret, et ainsi de suite ; à la fin, confronter et expliciter les écritures produites).</w:t>
            </w:r>
          </w:p>
          <w:p w:rsidR="000D2E36" w:rsidRPr="000D2E36" w:rsidRDefault="000D2E36" w:rsidP="000D2E36">
            <w:pPr>
              <w:widowControl w:val="0"/>
              <w:numPr>
                <w:ilvl w:val="0"/>
                <w:numId w:val="1"/>
              </w:numPr>
              <w:tabs>
                <w:tab w:val="left" w:pos="813"/>
              </w:tabs>
              <w:autoSpaceDE w:val="0"/>
              <w:autoSpaceDN w:val="0"/>
              <w:spacing w:before="67"/>
              <w:ind w:left="813" w:hanging="284"/>
              <w:rPr>
                <w:rFonts w:eastAsia="Tahoma" w:cs="Tahoma"/>
                <w:sz w:val="20"/>
              </w:rPr>
            </w:pPr>
            <w:r w:rsidRPr="000D2E36">
              <w:rPr>
                <w:rFonts w:eastAsia="Tahoma" w:cs="Tahoma"/>
              </w:rPr>
              <w:t xml:space="preserve">Faire expliciter verbalement le lien entre le nom d’un nombre et son écriture en chiffres (et vice-versa). L’organisation de l’écriture chiffrée des nombres peut être visualisée en utilisant un tableau 10X10 cases qui présente les cents premiers nombres écrits en chiffres ; pour cela, opérer un choix entre : </w:t>
            </w:r>
          </w:p>
          <w:p w:rsidR="000D2E36" w:rsidRPr="000D2E36" w:rsidRDefault="000D2E36" w:rsidP="000D2E36">
            <w:pPr>
              <w:widowControl w:val="0"/>
              <w:numPr>
                <w:ilvl w:val="1"/>
                <w:numId w:val="1"/>
              </w:numPr>
              <w:tabs>
                <w:tab w:val="left" w:pos="813"/>
              </w:tabs>
              <w:autoSpaceDE w:val="0"/>
              <w:autoSpaceDN w:val="0"/>
              <w:spacing w:before="67"/>
              <w:ind w:left="1238"/>
              <w:rPr>
                <w:rFonts w:eastAsia="Tahoma" w:cs="Tahoma"/>
                <w:sz w:val="20"/>
              </w:rPr>
            </w:pPr>
            <w:r w:rsidRPr="000D2E36">
              <w:rPr>
                <w:rFonts w:eastAsia="Tahoma" w:cs="Tahoma"/>
              </w:rPr>
              <w:t>un tableau qui débute à 0 et finit à 99, la première colonne étant celle des nombres ayant 0 aux unités et les nombres de chaque ligne ayant le même chiffre des dizaines ; dans ce cas, 100 n’est pas écrit et le nombre 0 est introduit ;</w:t>
            </w:r>
          </w:p>
          <w:p w:rsidR="000D2E36" w:rsidRPr="000D2E36" w:rsidRDefault="000D2E36" w:rsidP="000D2E36">
            <w:pPr>
              <w:widowControl w:val="0"/>
              <w:numPr>
                <w:ilvl w:val="1"/>
                <w:numId w:val="1"/>
              </w:numPr>
              <w:tabs>
                <w:tab w:val="left" w:pos="813"/>
              </w:tabs>
              <w:autoSpaceDE w:val="0"/>
              <w:autoSpaceDN w:val="0"/>
              <w:spacing w:before="67"/>
              <w:ind w:left="1238"/>
              <w:rPr>
                <w:rFonts w:eastAsia="Tahoma" w:cs="Tahoma"/>
                <w:sz w:val="20"/>
              </w:rPr>
            </w:pPr>
            <w:r w:rsidRPr="000D2E36">
              <w:rPr>
                <w:rFonts w:eastAsia="Tahoma" w:cs="Tahoma"/>
              </w:rPr>
              <w:t>un tableau qui débute à 1 pour finir à 100, ce qui permet de compter les cases (correspondance quantité et nombre), mais la première colonne est celle des nombres ayant 1 aux unités, la dernière celle des nombres ayant 0 aux unités ; sur une même ligne, les nombres n’ont donc pas le même chiffre des dizaines.</w:t>
            </w:r>
          </w:p>
          <w:p w:rsidR="009E22F1" w:rsidRPr="009E22F1" w:rsidRDefault="000D2E36" w:rsidP="009E22F1">
            <w:pPr>
              <w:widowControl w:val="0"/>
              <w:numPr>
                <w:ilvl w:val="0"/>
                <w:numId w:val="1"/>
              </w:numPr>
              <w:tabs>
                <w:tab w:val="left" w:pos="813"/>
              </w:tabs>
              <w:autoSpaceDE w:val="0"/>
              <w:autoSpaceDN w:val="0"/>
              <w:spacing w:before="67"/>
              <w:ind w:left="813" w:hanging="284"/>
              <w:rPr>
                <w:rFonts w:eastAsia="Tahoma" w:cs="Tahoma"/>
                <w:sz w:val="20"/>
              </w:rPr>
            </w:pPr>
            <w:r w:rsidRPr="000D2E36">
              <w:rPr>
                <w:rFonts w:eastAsia="Tahoma" w:cs="Tahoma"/>
              </w:rPr>
              <w:t xml:space="preserve">Multiplier les manipulations avec </w:t>
            </w:r>
            <w:proofErr w:type="gramStart"/>
            <w:r w:rsidRPr="000D2E36">
              <w:rPr>
                <w:rFonts w:eastAsia="Tahoma" w:cs="Tahoma"/>
              </w:rPr>
              <w:t>le matériel</w:t>
            </w:r>
            <w:proofErr w:type="gramEnd"/>
            <w:r w:rsidRPr="000D2E36">
              <w:rPr>
                <w:rFonts w:eastAsia="Tahoma" w:cs="Tahoma"/>
              </w:rPr>
              <w:t xml:space="preserve"> </w:t>
            </w:r>
            <w:proofErr w:type="spellStart"/>
            <w:r w:rsidRPr="000D2E36">
              <w:rPr>
                <w:rFonts w:eastAsia="Tahoma" w:cs="Tahoma"/>
              </w:rPr>
              <w:t>multibase</w:t>
            </w:r>
            <w:proofErr w:type="spellEnd"/>
            <w:r w:rsidRPr="000D2E36">
              <w:rPr>
                <w:rFonts w:eastAsia="Tahoma" w:cs="Tahoma"/>
              </w:rPr>
              <w:t xml:space="preserve"> : faire des regroupements par paquets de 10, puis par dix paquets de dix, puis « casser » 1 centaine en 10 dizaines.</w:t>
            </w:r>
          </w:p>
          <w:p w:rsidR="001F7DB8" w:rsidRPr="009E22F1" w:rsidRDefault="000D2E36" w:rsidP="009E22F1">
            <w:pPr>
              <w:widowControl w:val="0"/>
              <w:numPr>
                <w:ilvl w:val="0"/>
                <w:numId w:val="1"/>
              </w:numPr>
              <w:tabs>
                <w:tab w:val="left" w:pos="813"/>
              </w:tabs>
              <w:autoSpaceDE w:val="0"/>
              <w:autoSpaceDN w:val="0"/>
              <w:spacing w:before="67"/>
              <w:ind w:left="813" w:hanging="284"/>
              <w:rPr>
                <w:rFonts w:eastAsia="Tahoma" w:cs="Tahoma"/>
                <w:sz w:val="20"/>
              </w:rPr>
            </w:pPr>
            <w:r w:rsidRPr="000D2E36">
              <w:rPr>
                <w:rFonts w:eastAsia="Tahoma" w:cs="Tahoma"/>
              </w:rPr>
              <w:t>Parallèlement, rédiger des « cartes d’identité » de nombre (regroupant différentes écritures et décompositions possibles d’un nombre).</w:t>
            </w:r>
          </w:p>
          <w:p w:rsidR="009E22F1" w:rsidRPr="00F8158B" w:rsidRDefault="009E22F1" w:rsidP="009E22F1">
            <w:pPr>
              <w:widowControl w:val="0"/>
              <w:tabs>
                <w:tab w:val="left" w:pos="813"/>
              </w:tabs>
              <w:autoSpaceDE w:val="0"/>
              <w:autoSpaceDN w:val="0"/>
              <w:spacing w:before="67"/>
              <w:ind w:left="529"/>
              <w:rPr>
                <w:rFonts w:eastAsia="Tahoma" w:cs="Tahoma"/>
                <w:sz w:val="20"/>
              </w:rPr>
            </w:pPr>
          </w:p>
        </w:tc>
      </w:tr>
      <w:tr w:rsidR="001F7DB8" w:rsidTr="00AC431E">
        <w:trPr>
          <w:jc w:val="center"/>
        </w:trPr>
        <w:tc>
          <w:tcPr>
            <w:tcW w:w="10606" w:type="dxa"/>
            <w:tcBorders>
              <w:top w:val="nil"/>
              <w:left w:val="nil"/>
              <w:bottom w:val="nil"/>
              <w:right w:val="nil"/>
            </w:tcBorders>
            <w:shd w:val="clear" w:color="auto" w:fill="DBE5F1" w:themeFill="accent1" w:themeFillTint="33"/>
          </w:tcPr>
          <w:p w:rsidR="009E22F1" w:rsidRDefault="009E22F1" w:rsidP="009E22F1">
            <w:pPr>
              <w:ind w:left="396"/>
              <w:rPr>
                <w:b/>
                <w:color w:val="4F81BD" w:themeColor="accent1"/>
              </w:rPr>
            </w:pPr>
            <w:r w:rsidRPr="009E22F1">
              <w:rPr>
                <w:b/>
                <w:color w:val="4F81BD" w:themeColor="accent1"/>
              </w:rPr>
              <w:t>Ressources</w:t>
            </w:r>
          </w:p>
          <w:p w:rsidR="009E22F1" w:rsidRDefault="009E22F1" w:rsidP="009E22F1">
            <w:pPr>
              <w:widowControl w:val="0"/>
              <w:numPr>
                <w:ilvl w:val="0"/>
                <w:numId w:val="1"/>
              </w:numPr>
              <w:tabs>
                <w:tab w:val="left" w:pos="813"/>
              </w:tabs>
              <w:autoSpaceDE w:val="0"/>
              <w:autoSpaceDN w:val="0"/>
              <w:spacing w:before="67"/>
              <w:ind w:left="813" w:hanging="284"/>
              <w:rPr>
                <w:sz w:val="18"/>
              </w:rPr>
            </w:pPr>
            <w:r w:rsidRPr="009E22F1">
              <w:rPr>
                <w:sz w:val="18"/>
              </w:rPr>
              <w:t xml:space="preserve">Pour les nombres compris entre 70 et 80, la vidéo et la fiche des fondamentaux sur </w:t>
            </w:r>
            <w:proofErr w:type="spellStart"/>
            <w:r w:rsidRPr="009E22F1">
              <w:rPr>
                <w:sz w:val="18"/>
              </w:rPr>
              <w:t>Canopé</w:t>
            </w:r>
            <w:proofErr w:type="spellEnd"/>
            <w:r w:rsidRPr="009E22F1">
              <w:rPr>
                <w:sz w:val="18"/>
              </w:rPr>
              <w:t>.</w:t>
            </w:r>
          </w:p>
          <w:p w:rsidR="001F7DB8" w:rsidRDefault="009E22F1" w:rsidP="009E22F1">
            <w:pPr>
              <w:widowControl w:val="0"/>
              <w:numPr>
                <w:ilvl w:val="0"/>
                <w:numId w:val="1"/>
              </w:numPr>
              <w:tabs>
                <w:tab w:val="left" w:pos="813"/>
              </w:tabs>
              <w:autoSpaceDE w:val="0"/>
              <w:autoSpaceDN w:val="0"/>
              <w:spacing w:before="67"/>
              <w:ind w:left="813" w:hanging="284"/>
              <w:rPr>
                <w:sz w:val="18"/>
              </w:rPr>
            </w:pPr>
            <w:r w:rsidRPr="009E22F1">
              <w:rPr>
                <w:sz w:val="18"/>
              </w:rPr>
              <w:t xml:space="preserve">Pour les nombres compris entre 80 et 100, une autre vidéo des fondamentaux sur </w:t>
            </w:r>
            <w:proofErr w:type="spellStart"/>
            <w:r w:rsidRPr="009E22F1">
              <w:rPr>
                <w:sz w:val="18"/>
              </w:rPr>
              <w:t>Canopé</w:t>
            </w:r>
            <w:proofErr w:type="spellEnd"/>
          </w:p>
          <w:p w:rsidR="009E22F1" w:rsidRPr="004B2ECC" w:rsidRDefault="009E22F1" w:rsidP="009E22F1">
            <w:pPr>
              <w:widowControl w:val="0"/>
              <w:tabs>
                <w:tab w:val="left" w:pos="813"/>
              </w:tabs>
              <w:autoSpaceDE w:val="0"/>
              <w:autoSpaceDN w:val="0"/>
              <w:spacing w:before="67"/>
              <w:ind w:left="529"/>
              <w:rPr>
                <w:sz w:val="18"/>
              </w:rPr>
            </w:pPr>
          </w:p>
        </w:tc>
      </w:tr>
      <w:tr w:rsidR="009E22F1" w:rsidTr="00AC431E">
        <w:trPr>
          <w:trHeight w:val="514"/>
          <w:jc w:val="center"/>
        </w:trPr>
        <w:tc>
          <w:tcPr>
            <w:tcW w:w="10606" w:type="dxa"/>
            <w:tcBorders>
              <w:top w:val="nil"/>
              <w:left w:val="nil"/>
              <w:bottom w:val="nil"/>
              <w:right w:val="nil"/>
            </w:tcBorders>
            <w:vAlign w:val="center"/>
          </w:tcPr>
          <w:p w:rsidR="009E22F1" w:rsidRDefault="009E22F1" w:rsidP="009E22F1">
            <w:pPr>
              <w:pStyle w:val="Titre1"/>
              <w:spacing w:before="0"/>
              <w:outlineLvl w:val="0"/>
              <w:rPr>
                <w:rFonts w:asciiTheme="minorHAnsi" w:hAnsiTheme="minorHAnsi"/>
                <w:b w:val="0"/>
                <w:color w:val="auto"/>
                <w:w w:val="90"/>
                <w:sz w:val="22"/>
                <w:szCs w:val="22"/>
              </w:rPr>
            </w:pPr>
            <w:r w:rsidRPr="009E22F1">
              <w:rPr>
                <w:rFonts w:asciiTheme="minorHAnsi" w:hAnsiTheme="minorHAnsi"/>
                <w:b w:val="0"/>
                <w:color w:val="auto"/>
                <w:w w:val="90"/>
                <w:sz w:val="22"/>
                <w:szCs w:val="22"/>
              </w:rPr>
              <w:t>Voir aussi la fiche sur l’exercice 1 et celle sur l’exercice 3.</w:t>
            </w:r>
          </w:p>
          <w:p w:rsidR="009E22F1" w:rsidRPr="009E22F1" w:rsidRDefault="009E22F1" w:rsidP="009E22F1"/>
        </w:tc>
      </w:tr>
      <w:tr w:rsidR="001F7DB8" w:rsidTr="00AC431E">
        <w:trPr>
          <w:trHeight w:val="514"/>
          <w:jc w:val="center"/>
        </w:trPr>
        <w:tc>
          <w:tcPr>
            <w:tcW w:w="10606" w:type="dxa"/>
            <w:tcBorders>
              <w:top w:val="nil"/>
              <w:left w:val="nil"/>
              <w:bottom w:val="nil"/>
              <w:right w:val="nil"/>
            </w:tcBorders>
            <w:vAlign w:val="center"/>
          </w:tcPr>
          <w:p w:rsidR="001F7DB8" w:rsidRPr="005A6A2D" w:rsidRDefault="001F7DB8" w:rsidP="00EB005C">
            <w:pPr>
              <w:pStyle w:val="Titre1"/>
              <w:spacing w:before="0"/>
              <w:outlineLvl w:val="0"/>
              <w:rPr>
                <w:rFonts w:asciiTheme="minorHAnsi" w:hAnsiTheme="minorHAnsi"/>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tc>
      </w:tr>
      <w:tr w:rsidR="001F7DB8" w:rsidTr="00AC431E">
        <w:trPr>
          <w:jc w:val="center"/>
        </w:trPr>
        <w:tc>
          <w:tcPr>
            <w:tcW w:w="10606" w:type="dxa"/>
            <w:tcBorders>
              <w:top w:val="nil"/>
              <w:left w:val="nil"/>
              <w:bottom w:val="nil"/>
              <w:right w:val="nil"/>
            </w:tcBorders>
          </w:tcPr>
          <w:p w:rsidR="009E22F1" w:rsidRDefault="009E22F1" w:rsidP="009E22F1">
            <w:pPr>
              <w:pStyle w:val="Corpsdetexte"/>
              <w:spacing w:before="4"/>
              <w:ind w:left="0"/>
              <w:rPr>
                <w:rFonts w:asciiTheme="minorHAnsi" w:hAnsiTheme="minorHAnsi"/>
                <w:sz w:val="22"/>
              </w:rPr>
            </w:pPr>
            <w:r w:rsidRPr="009E22F1">
              <w:rPr>
                <w:rFonts w:asciiTheme="minorHAnsi" w:hAnsiTheme="minorHAnsi"/>
                <w:sz w:val="22"/>
              </w:rPr>
              <w:t>S’il est vérifié que l’élève rencontre des difficultés dans la maîtrise de cette compétence, vérifier la production réalisée lors de l’exercice 1 (capacité à associer les noms des nombres jusqu’à 100 à leur écriture chiffrée) et de l’exercice 3 (capacité à représenter les nombres entiers).</w:t>
            </w:r>
          </w:p>
          <w:p w:rsidR="009E22F1" w:rsidRDefault="009E22F1" w:rsidP="009E22F1">
            <w:pPr>
              <w:pStyle w:val="Corpsdetexte"/>
              <w:spacing w:before="4"/>
              <w:ind w:left="0"/>
              <w:rPr>
                <w:rFonts w:asciiTheme="minorHAnsi" w:hAnsiTheme="minorHAnsi"/>
                <w:sz w:val="22"/>
              </w:rPr>
            </w:pPr>
          </w:p>
          <w:p w:rsidR="009E22F1" w:rsidRPr="009E22F1" w:rsidRDefault="009E22F1" w:rsidP="00D52422">
            <w:pPr>
              <w:pStyle w:val="Corpsdetexte"/>
              <w:spacing w:before="4"/>
              <w:ind w:left="0"/>
              <w:rPr>
                <w:rFonts w:asciiTheme="minorHAnsi" w:hAnsiTheme="minorHAnsi"/>
              </w:rPr>
            </w:pPr>
            <w:r w:rsidRPr="009E22F1">
              <w:rPr>
                <w:rFonts w:asciiTheme="minorHAnsi" w:hAnsiTheme="minorHAnsi"/>
                <w:sz w:val="22"/>
              </w:rPr>
              <w:t xml:space="preserve">Des situations d’apprentissage pour développer cette compétence sont à mettre en œuvre immédiatement car la </w:t>
            </w:r>
            <w:r w:rsidRPr="009E22F1">
              <w:rPr>
                <w:rFonts w:asciiTheme="minorHAnsi" w:hAnsiTheme="minorHAnsi"/>
                <w:sz w:val="22"/>
              </w:rPr>
              <w:lastRenderedPageBreak/>
              <w:t>construction des nombres jusqu’à cent est essentielle pour appuyer celle des autres compétences du champ « nombres et calcul ».</w:t>
            </w:r>
          </w:p>
        </w:tc>
      </w:tr>
      <w:tr w:rsidR="009E22F1" w:rsidRPr="00727CA9" w:rsidTr="00AC431E">
        <w:trPr>
          <w:jc w:val="center"/>
        </w:trPr>
        <w:tc>
          <w:tcPr>
            <w:tcW w:w="10606" w:type="dxa"/>
            <w:tcBorders>
              <w:top w:val="nil"/>
              <w:left w:val="nil"/>
              <w:bottom w:val="nil"/>
              <w:right w:val="nil"/>
            </w:tcBorders>
          </w:tcPr>
          <w:p w:rsidR="009E22F1" w:rsidRDefault="009E22F1" w:rsidP="00D52422">
            <w:pPr>
              <w:tabs>
                <w:tab w:val="left" w:pos="1238"/>
              </w:tabs>
              <w:spacing w:before="67"/>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9E22F1" w:rsidRPr="005A6A2D" w:rsidTr="00487A9D">
              <w:trPr>
                <w:trHeight w:val="272"/>
              </w:trPr>
              <w:tc>
                <w:tcPr>
                  <w:tcW w:w="30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9E22F1" w:rsidRPr="005A6A2D" w:rsidRDefault="009E22F1" w:rsidP="00487A9D">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9E22F1" w:rsidRPr="005A6A2D" w:rsidTr="00487A9D">
              <w:trPr>
                <w:trHeight w:val="377"/>
              </w:trPr>
              <w:tc>
                <w:tcPr>
                  <w:tcW w:w="3083" w:type="dxa"/>
                  <w:tcBorders>
                    <w:left w:val="single" w:sz="4" w:space="0" w:color="0E869E"/>
                    <w:right w:val="single" w:sz="4" w:space="0" w:color="0E869E"/>
                  </w:tcBorders>
                  <w:shd w:val="clear" w:color="auto" w:fill="DAEEF3" w:themeFill="accent5" w:themeFillTint="33"/>
                </w:tcPr>
                <w:p w:rsidR="009E22F1" w:rsidRPr="00FC0784" w:rsidRDefault="009E22F1" w:rsidP="00487A9D">
                  <w:pPr>
                    <w:pStyle w:val="TableParagraph"/>
                    <w:spacing w:before="48" w:line="223" w:lineRule="auto"/>
                    <w:ind w:left="79" w:right="508"/>
                    <w:rPr>
                      <w:rFonts w:asciiTheme="minorHAnsi" w:hAnsiTheme="minorHAnsi"/>
                      <w:sz w:val="16"/>
                      <w:lang w:val="fr-FR"/>
                    </w:rPr>
                  </w:pPr>
                  <w:r>
                    <w:rPr>
                      <w:rFonts w:asciiTheme="minorHAnsi" w:hAnsiTheme="minorHAnsi"/>
                      <w:color w:val="231F20"/>
                      <w:sz w:val="16"/>
                      <w:lang w:val="fr-FR"/>
                    </w:rPr>
                    <w:t>Reconnaitre</w:t>
                  </w:r>
                  <w:r w:rsidRPr="00FC0784">
                    <w:rPr>
                      <w:rFonts w:asciiTheme="minorHAnsi" w:hAnsiTheme="minorHAnsi"/>
                      <w:color w:val="231F20"/>
                      <w:sz w:val="16"/>
                      <w:lang w:val="fr-FR"/>
                    </w:rPr>
                    <w:t xml:space="preserve"> et écrire les nombres </w:t>
                  </w:r>
                  <w:r>
                    <w:rPr>
                      <w:rFonts w:asciiTheme="minorHAnsi" w:hAnsiTheme="minorHAnsi"/>
                      <w:color w:val="231F20"/>
                      <w:sz w:val="16"/>
                      <w:lang w:val="fr-FR"/>
                    </w:rPr>
                    <w:t xml:space="preserve">entiers </w:t>
                  </w:r>
                  <w:r w:rsidRPr="00FC0784">
                    <w:rPr>
                      <w:rFonts w:asciiTheme="minorHAnsi" w:hAnsiTheme="minorHAnsi"/>
                      <w:color w:val="231F20"/>
                      <w:sz w:val="16"/>
                      <w:lang w:val="fr-FR"/>
                    </w:rPr>
                    <w:t>jusqu’à 1</w:t>
                  </w:r>
                  <w:r>
                    <w:rPr>
                      <w:rFonts w:asciiTheme="minorHAnsi" w:hAnsiTheme="minorHAnsi"/>
                      <w:color w:val="231F20"/>
                      <w:sz w:val="16"/>
                      <w:lang w:val="fr-FR"/>
                    </w:rPr>
                    <w:t>0</w:t>
                  </w:r>
                  <w:r w:rsidRPr="00FC0784">
                    <w:rPr>
                      <w:rFonts w:asciiTheme="minorHAnsi" w:hAnsiTheme="minorHAnsi"/>
                      <w:color w:val="231F20"/>
                      <w:sz w:val="16"/>
                      <w:lang w:val="fr-FR"/>
                    </w:rPr>
                    <w:t>0</w:t>
                  </w: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71552" behindDoc="0" locked="0" layoutInCell="1" allowOverlap="1" wp14:anchorId="4AF3785D" wp14:editId="795D5A34">
                            <wp:simplePos x="0" y="0"/>
                            <wp:positionH relativeFrom="column">
                              <wp:posOffset>45085</wp:posOffset>
                            </wp:positionH>
                            <wp:positionV relativeFrom="paragraph">
                              <wp:posOffset>149225</wp:posOffset>
                            </wp:positionV>
                            <wp:extent cx="1315720" cy="0"/>
                            <wp:effectExtent l="0" t="133350" r="0" b="133350"/>
                            <wp:wrapNone/>
                            <wp:docPr id="9" name="Connecteur droit avec flèche 9"/>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3.55pt;margin-top:11.75pt;width:103.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E22F1" w:rsidRPr="005A6A2D" w:rsidRDefault="009E22F1" w:rsidP="00487A9D">
                  <w:pPr>
                    <w:pStyle w:val="TableParagraph"/>
                    <w:rPr>
                      <w:rFonts w:asciiTheme="minorHAnsi" w:hAnsiTheme="minorHAnsi"/>
                      <w:sz w:val="18"/>
                      <w:lang w:val="fr-FR"/>
                    </w:rPr>
                  </w:pPr>
                </w:p>
              </w:tc>
            </w:tr>
            <w:tr w:rsidR="009E22F1" w:rsidRPr="005A6A2D" w:rsidTr="00487A9D">
              <w:trPr>
                <w:trHeight w:val="354"/>
              </w:trPr>
              <w:tc>
                <w:tcPr>
                  <w:tcW w:w="30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 représenter</w:t>
                  </w: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E22F1" w:rsidRPr="005A6A2D" w:rsidRDefault="009E22F1" w:rsidP="00487A9D">
                  <w:pPr>
                    <w:pStyle w:val="TableParagraph"/>
                    <w:rPr>
                      <w:rFonts w:asciiTheme="minorHAnsi" w:hAnsiTheme="minorHAnsi"/>
                      <w:sz w:val="18"/>
                      <w:lang w:val="fr-FR"/>
                    </w:rPr>
                  </w:pPr>
                </w:p>
              </w:tc>
            </w:tr>
            <w:tr w:rsidR="009E22F1" w:rsidRPr="005A6A2D" w:rsidTr="00487A9D">
              <w:trPr>
                <w:trHeight w:val="344"/>
              </w:trPr>
              <w:tc>
                <w:tcPr>
                  <w:tcW w:w="3083" w:type="dxa"/>
                  <w:tcBorders>
                    <w:left w:val="single" w:sz="4" w:space="0" w:color="0E869E"/>
                    <w:right w:val="single" w:sz="4" w:space="0" w:color="0E869E"/>
                  </w:tcBorders>
                </w:tcPr>
                <w:p w:rsidR="009E22F1" w:rsidRPr="00081C9A" w:rsidRDefault="00081C9A" w:rsidP="00081C9A">
                  <w:pPr>
                    <w:pStyle w:val="TableParagraph"/>
                    <w:spacing w:before="48" w:line="223" w:lineRule="auto"/>
                    <w:ind w:left="79" w:right="508"/>
                    <w:rPr>
                      <w:rFonts w:asciiTheme="minorHAnsi" w:hAnsiTheme="minorHAnsi"/>
                      <w:sz w:val="16"/>
                      <w:szCs w:val="16"/>
                      <w:lang w:val="fr-FR"/>
                    </w:rPr>
                  </w:pPr>
                  <w:r w:rsidRPr="00081C9A">
                    <w:rPr>
                      <w:rStyle w:val="markedcontent"/>
                      <w:rFonts w:asciiTheme="minorHAnsi" w:hAnsiTheme="minorHAnsi" w:cs="Arial"/>
                      <w:sz w:val="16"/>
                      <w:szCs w:val="16"/>
                      <w:lang w:val="fr-FR"/>
                    </w:rPr>
                    <w:t>Calculer avec des nombres entiers mentalement ou en ligne</w:t>
                  </w: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5A6A2D" w:rsidRDefault="009E22F1" w:rsidP="00487A9D">
                  <w:pPr>
                    <w:pStyle w:val="TableParagraph"/>
                    <w:rPr>
                      <w:rFonts w:asciiTheme="minorHAnsi" w:hAnsiTheme="minorHAnsi"/>
                      <w:sz w:val="18"/>
                      <w:lang w:val="fr-FR"/>
                    </w:rPr>
                  </w:pPr>
                </w:p>
              </w:tc>
            </w:tr>
            <w:tr w:rsidR="009E22F1" w:rsidRPr="005A6A2D" w:rsidTr="00487A9D">
              <w:trPr>
                <w:trHeight w:val="344"/>
              </w:trPr>
              <w:tc>
                <w:tcPr>
                  <w:tcW w:w="3083" w:type="dxa"/>
                  <w:tcBorders>
                    <w:left w:val="single" w:sz="4" w:space="0" w:color="0E869E"/>
                    <w:right w:val="single" w:sz="4" w:space="0" w:color="0E869E"/>
                  </w:tcBorders>
                </w:tcPr>
                <w:p w:rsidR="009E22F1" w:rsidRPr="009E22F1" w:rsidRDefault="00081C9A" w:rsidP="00081C9A">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r>
            <w:tr w:rsidR="009E22F1" w:rsidRPr="005A6A2D" w:rsidTr="00487A9D">
              <w:trPr>
                <w:trHeight w:val="344"/>
              </w:trPr>
              <w:tc>
                <w:tcPr>
                  <w:tcW w:w="3083" w:type="dxa"/>
                  <w:tcBorders>
                    <w:left w:val="single" w:sz="4" w:space="0" w:color="0E869E"/>
                    <w:right w:val="single" w:sz="4" w:space="0" w:color="0E869E"/>
                  </w:tcBorders>
                </w:tcPr>
                <w:p w:rsidR="009E22F1" w:rsidRPr="009E22F1" w:rsidRDefault="00081C9A" w:rsidP="00081C9A">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9E22F1" w:rsidRPr="009E22F1" w:rsidRDefault="009E22F1" w:rsidP="00487A9D">
                  <w:pPr>
                    <w:pStyle w:val="TableParagraph"/>
                    <w:rPr>
                      <w:rFonts w:asciiTheme="minorHAnsi" w:hAnsiTheme="minorHAnsi"/>
                      <w:sz w:val="18"/>
                      <w:lang w:val="fr-FR"/>
                    </w:rPr>
                  </w:pPr>
                </w:p>
              </w:tc>
            </w:tr>
          </w:tbl>
          <w:p w:rsidR="009E22F1" w:rsidRDefault="009E22F1" w:rsidP="009E22F1">
            <w:pPr>
              <w:tabs>
                <w:tab w:val="left" w:pos="1238"/>
              </w:tabs>
              <w:spacing w:before="67"/>
            </w:pPr>
          </w:p>
        </w:tc>
      </w:tr>
      <w:tr w:rsidR="001F7DB8" w:rsidRPr="00727CA9" w:rsidTr="00AC431E">
        <w:trPr>
          <w:jc w:val="center"/>
        </w:trPr>
        <w:tc>
          <w:tcPr>
            <w:tcW w:w="10606" w:type="dxa"/>
            <w:tcBorders>
              <w:top w:val="nil"/>
              <w:left w:val="nil"/>
              <w:bottom w:val="nil"/>
              <w:right w:val="nil"/>
            </w:tcBorders>
          </w:tcPr>
          <w:p w:rsidR="009E22F1" w:rsidRPr="00EF33D0" w:rsidRDefault="009E22F1" w:rsidP="00EF33D0">
            <w:pPr>
              <w:widowControl w:val="0"/>
              <w:tabs>
                <w:tab w:val="left" w:pos="813"/>
              </w:tabs>
              <w:autoSpaceDE w:val="0"/>
              <w:autoSpaceDN w:val="0"/>
              <w:spacing w:before="67"/>
              <w:ind w:left="529"/>
              <w:rPr>
                <w:rFonts w:eastAsia="Tahoma" w:cs="Tahoma"/>
              </w:rPr>
            </w:pPr>
          </w:p>
          <w:p w:rsidR="00EF33D0" w:rsidRPr="00EF33D0" w:rsidRDefault="00EF33D0" w:rsidP="00EF33D0">
            <w:pPr>
              <w:widowControl w:val="0"/>
              <w:numPr>
                <w:ilvl w:val="0"/>
                <w:numId w:val="1"/>
              </w:numPr>
              <w:tabs>
                <w:tab w:val="left" w:pos="813"/>
              </w:tabs>
              <w:autoSpaceDE w:val="0"/>
              <w:autoSpaceDN w:val="0"/>
              <w:spacing w:before="67"/>
              <w:ind w:left="813" w:hanging="284"/>
              <w:rPr>
                <w:rFonts w:eastAsia="Tahoma" w:cs="Tahoma"/>
              </w:rPr>
            </w:pPr>
            <w:r w:rsidRPr="00EF33D0">
              <w:rPr>
                <w:rFonts w:eastAsia="Tahoma" w:cs="Tahoma"/>
              </w:rPr>
              <w:t>Manipuler décomposer et recomposer quotidiennement des collections, réaliser des groupements par 10 (puis rapidement par 100, c’est-à-dire 10 paquets de 10), s’exercer à échanger 10 unités pour 1 dizaine, et inversement.</w:t>
            </w:r>
          </w:p>
          <w:p w:rsidR="00EF33D0" w:rsidRDefault="00EF33D0" w:rsidP="00EF33D0">
            <w:pPr>
              <w:widowControl w:val="0"/>
              <w:numPr>
                <w:ilvl w:val="0"/>
                <w:numId w:val="1"/>
              </w:numPr>
              <w:tabs>
                <w:tab w:val="left" w:pos="813"/>
              </w:tabs>
              <w:autoSpaceDE w:val="0"/>
              <w:autoSpaceDN w:val="0"/>
              <w:spacing w:before="67"/>
              <w:ind w:left="813" w:hanging="284"/>
              <w:rPr>
                <w:rFonts w:eastAsia="Tahoma" w:cs="Tahoma"/>
              </w:rPr>
            </w:pPr>
            <w:r w:rsidRPr="00EF33D0">
              <w:rPr>
                <w:rFonts w:eastAsia="Tahoma" w:cs="Tahoma"/>
              </w:rPr>
              <w:t>Expliciter les noms des nombres à l’aide de diverses écritures en unités de numération (56 c’est 5d 6u, mais aussi 4d 16u ou 6u 5d pour 56) et à des écritures arithmétiques.</w:t>
            </w:r>
          </w:p>
          <w:p w:rsidR="00EF33D0" w:rsidRDefault="00EF33D0" w:rsidP="00EF33D0">
            <w:pPr>
              <w:widowControl w:val="0"/>
              <w:numPr>
                <w:ilvl w:val="0"/>
                <w:numId w:val="1"/>
              </w:numPr>
              <w:tabs>
                <w:tab w:val="left" w:pos="813"/>
              </w:tabs>
              <w:autoSpaceDE w:val="0"/>
              <w:autoSpaceDN w:val="0"/>
              <w:spacing w:before="67"/>
              <w:ind w:left="813" w:hanging="284"/>
              <w:rPr>
                <w:rFonts w:eastAsia="Tahoma" w:cs="Tahoma"/>
              </w:rPr>
            </w:pPr>
            <w:r w:rsidRPr="00EF33D0">
              <w:rPr>
                <w:rFonts w:eastAsia="Tahoma" w:cs="Tahoma"/>
              </w:rPr>
              <w:t>Parallèlement, consolider (réduction du nombre d’erreurs) et optimiser (rapidité accrue du calcul) l’automatisation des relations entre les nombres, particulièrement pour la décomposition de 5, 10 et 20 (5, c’est 2 plus 3, mais aussi 4 plus 1 ; de même pour 10 et pour 20, etc.).</w:t>
            </w:r>
          </w:p>
          <w:p w:rsidR="00EF33D0" w:rsidRDefault="00EF33D0" w:rsidP="00EF33D0">
            <w:pPr>
              <w:widowControl w:val="0"/>
              <w:numPr>
                <w:ilvl w:val="0"/>
                <w:numId w:val="1"/>
              </w:numPr>
              <w:tabs>
                <w:tab w:val="left" w:pos="813"/>
              </w:tabs>
              <w:autoSpaceDE w:val="0"/>
              <w:autoSpaceDN w:val="0"/>
              <w:spacing w:before="67"/>
              <w:ind w:left="813" w:hanging="284"/>
              <w:rPr>
                <w:rFonts w:eastAsia="Tahoma" w:cs="Tahoma"/>
              </w:rPr>
            </w:pPr>
            <w:r w:rsidRPr="00EF33D0">
              <w:rPr>
                <w:rFonts w:eastAsia="Tahoma" w:cs="Tahoma"/>
              </w:rPr>
              <w:t>Utiliser quotidiennement diverses désignations et représentations des nombres (écritures en chiffres et en lettres, noms à l’oral, décompositions en unités de numération, positions sur une demi-droite graduée, constellations sur des dés, doigts de la main...).</w:t>
            </w:r>
          </w:p>
          <w:p w:rsidR="001F7DB8" w:rsidRDefault="00EF33D0" w:rsidP="00EF33D0">
            <w:pPr>
              <w:widowControl w:val="0"/>
              <w:numPr>
                <w:ilvl w:val="0"/>
                <w:numId w:val="1"/>
              </w:numPr>
              <w:tabs>
                <w:tab w:val="left" w:pos="813"/>
              </w:tabs>
              <w:autoSpaceDE w:val="0"/>
              <w:autoSpaceDN w:val="0"/>
              <w:spacing w:before="67"/>
              <w:ind w:left="813" w:hanging="284"/>
              <w:rPr>
                <w:rFonts w:eastAsia="Tahoma" w:cs="Tahoma"/>
              </w:rPr>
            </w:pPr>
            <w:r w:rsidRPr="00EF33D0">
              <w:rPr>
                <w:rFonts w:eastAsia="Tahoma" w:cs="Tahoma"/>
              </w:rPr>
              <w:t>Passer d’une représentation d’un nombre à une autre, en insistant plus particulièrement sur les noms des nombres et le lien avec leurs écritures chiffrées.</w:t>
            </w:r>
          </w:p>
          <w:p w:rsidR="000B307D" w:rsidRPr="00EF33D0" w:rsidRDefault="000B307D" w:rsidP="000B307D">
            <w:pPr>
              <w:widowControl w:val="0"/>
              <w:tabs>
                <w:tab w:val="left" w:pos="813"/>
              </w:tabs>
              <w:autoSpaceDE w:val="0"/>
              <w:autoSpaceDN w:val="0"/>
              <w:spacing w:before="67"/>
              <w:ind w:left="529"/>
              <w:rPr>
                <w:rFonts w:eastAsia="Tahoma" w:cs="Tahoma"/>
              </w:rPr>
            </w:pPr>
          </w:p>
        </w:tc>
      </w:tr>
      <w:tr w:rsidR="000B307D" w:rsidRPr="00727CA9" w:rsidTr="00AC431E">
        <w:trPr>
          <w:jc w:val="center"/>
        </w:trPr>
        <w:tc>
          <w:tcPr>
            <w:tcW w:w="10606" w:type="dxa"/>
            <w:tcBorders>
              <w:top w:val="nil"/>
              <w:left w:val="nil"/>
              <w:bottom w:val="nil"/>
              <w:right w:val="nil"/>
            </w:tcBorders>
          </w:tcPr>
          <w:p w:rsidR="000B307D" w:rsidRDefault="000B307D" w:rsidP="00EF33D0">
            <w:pPr>
              <w:widowControl w:val="0"/>
              <w:tabs>
                <w:tab w:val="left" w:pos="813"/>
              </w:tabs>
              <w:autoSpaceDE w:val="0"/>
              <w:autoSpaceDN w:val="0"/>
              <w:spacing w:before="67"/>
              <w:ind w:left="529"/>
              <w:rPr>
                <w:rFonts w:eastAsia="Tahoma" w:cs="Tahoma"/>
              </w:rPr>
            </w:pPr>
            <w:proofErr w:type="gramStart"/>
            <w:r w:rsidRPr="000B307D">
              <w:rPr>
                <w:rFonts w:eastAsia="Tahoma" w:cs="Tahoma"/>
                <w:b/>
              </w:rPr>
              <w:t>Remarques</w:t>
            </w:r>
            <w:proofErr w:type="gramEnd"/>
            <w:r w:rsidRPr="000B307D">
              <w:rPr>
                <w:rFonts w:eastAsia="Tahoma" w:cs="Tahoma"/>
              </w:rPr>
              <w:t xml:space="preserve"> : </w:t>
            </w:r>
          </w:p>
          <w:p w:rsidR="000B307D" w:rsidRDefault="000B307D" w:rsidP="000B307D">
            <w:pPr>
              <w:widowControl w:val="0"/>
              <w:numPr>
                <w:ilvl w:val="0"/>
                <w:numId w:val="1"/>
              </w:numPr>
              <w:tabs>
                <w:tab w:val="left" w:pos="813"/>
              </w:tabs>
              <w:autoSpaceDE w:val="0"/>
              <w:autoSpaceDN w:val="0"/>
              <w:spacing w:before="67"/>
              <w:ind w:left="813" w:hanging="284"/>
              <w:rPr>
                <w:rFonts w:eastAsia="Tahoma" w:cs="Tahoma"/>
              </w:rPr>
            </w:pPr>
            <w:r w:rsidRPr="000B307D">
              <w:rPr>
                <w:rFonts w:eastAsia="Tahoma" w:cs="Tahoma"/>
              </w:rPr>
              <w:t>La confusion de nombres dont la désignation orale est constituée de sons proches peut relever, pour certains élèves, d’un trouble auditif, voire d’un trouble « phonologique » (lequel se manifeste par ailleurs par un retard de parole, et/ou de langage, et/ou une dyslexie phonologique). Si des confusions de ce type sont relevées, il convient de procéder à des observations complémentaires et de solliciter, le cas échéant, l’avis du médecin scolaire afin de mieux cerner la nature de la difficulté.</w:t>
            </w:r>
          </w:p>
          <w:p w:rsidR="000B307D" w:rsidRDefault="000B307D" w:rsidP="000B307D">
            <w:pPr>
              <w:widowControl w:val="0"/>
              <w:numPr>
                <w:ilvl w:val="0"/>
                <w:numId w:val="1"/>
              </w:numPr>
              <w:tabs>
                <w:tab w:val="left" w:pos="813"/>
              </w:tabs>
              <w:autoSpaceDE w:val="0"/>
              <w:autoSpaceDN w:val="0"/>
              <w:spacing w:before="67"/>
              <w:ind w:left="813" w:hanging="284"/>
              <w:rPr>
                <w:rFonts w:eastAsia="Tahoma" w:cs="Tahoma"/>
              </w:rPr>
            </w:pPr>
            <w:r w:rsidRPr="000B307D">
              <w:rPr>
                <w:rFonts w:eastAsia="Tahoma" w:cs="Tahoma"/>
              </w:rPr>
              <w:t>La confusion de nombres comme 12 / 21 ou 43 / 34 peut résulter de difficulté de repérage dans l’espace ou de stabilité du sens de l’écriture, sans que l’élève ait pour autant une mauvaise compréhension de ce que représentent les dizaines et les unités. Le cas échéant, remplacer la norme spatiale D/G par une norme de couleur (unités en bleu / dizaines en rouge), et voir si l’élève peut lire et écrire correctement les nombres.</w:t>
            </w:r>
          </w:p>
          <w:p w:rsidR="00AC431E" w:rsidRPr="00EF33D0" w:rsidRDefault="00AC431E" w:rsidP="00AC431E">
            <w:pPr>
              <w:widowControl w:val="0"/>
              <w:tabs>
                <w:tab w:val="left" w:pos="813"/>
              </w:tabs>
              <w:autoSpaceDE w:val="0"/>
              <w:autoSpaceDN w:val="0"/>
              <w:spacing w:before="67"/>
              <w:ind w:left="529"/>
              <w:rPr>
                <w:rFonts w:eastAsia="Tahoma" w:cs="Tahoma"/>
              </w:rPr>
            </w:pPr>
          </w:p>
        </w:tc>
      </w:tr>
      <w:tr w:rsidR="000B307D" w:rsidRPr="00727CA9" w:rsidTr="00AC431E">
        <w:trPr>
          <w:jc w:val="center"/>
        </w:trPr>
        <w:tc>
          <w:tcPr>
            <w:tcW w:w="10606" w:type="dxa"/>
            <w:tcBorders>
              <w:top w:val="nil"/>
              <w:left w:val="nil"/>
              <w:bottom w:val="nil"/>
              <w:right w:val="nil"/>
            </w:tcBorders>
            <w:shd w:val="clear" w:color="auto" w:fill="DBE5F1" w:themeFill="accent1" w:themeFillTint="33"/>
          </w:tcPr>
          <w:p w:rsidR="000B307D" w:rsidRPr="000B307D" w:rsidRDefault="000B307D" w:rsidP="000B307D">
            <w:pPr>
              <w:widowControl w:val="0"/>
              <w:tabs>
                <w:tab w:val="left" w:pos="529"/>
              </w:tabs>
              <w:autoSpaceDE w:val="0"/>
              <w:autoSpaceDN w:val="0"/>
              <w:spacing w:before="67"/>
              <w:ind w:left="671"/>
              <w:rPr>
                <w:b/>
                <w:color w:val="0E869E"/>
                <w:sz w:val="24"/>
                <w:szCs w:val="24"/>
              </w:rPr>
            </w:pPr>
            <w:r w:rsidRPr="000B307D">
              <w:rPr>
                <w:b/>
                <w:color w:val="0E869E"/>
                <w:sz w:val="24"/>
                <w:szCs w:val="24"/>
              </w:rPr>
              <w:t>Textes officiels</w:t>
            </w:r>
          </w:p>
          <w:p w:rsidR="000B307D" w:rsidRDefault="000B307D" w:rsidP="000B307D">
            <w:pPr>
              <w:ind w:left="396"/>
              <w:rPr>
                <w:rFonts w:eastAsia="Tahoma" w:cs="Tahoma"/>
                <w:b/>
              </w:rPr>
            </w:pPr>
          </w:p>
          <w:p w:rsidR="000B307D" w:rsidRDefault="00851909" w:rsidP="000B307D">
            <w:pPr>
              <w:widowControl w:val="0"/>
              <w:numPr>
                <w:ilvl w:val="0"/>
                <w:numId w:val="1"/>
              </w:numPr>
              <w:tabs>
                <w:tab w:val="left" w:pos="813"/>
              </w:tabs>
              <w:autoSpaceDE w:val="0"/>
              <w:autoSpaceDN w:val="0"/>
              <w:spacing w:before="67"/>
              <w:ind w:left="813" w:hanging="284"/>
              <w:rPr>
                <w:rFonts w:eastAsia="Tahoma" w:cs="Tahoma"/>
              </w:rPr>
            </w:pPr>
            <w:hyperlink r:id="rId47" w:history="1">
              <w:r w:rsidR="000B307D" w:rsidRPr="00EC2D05">
                <w:rPr>
                  <w:rStyle w:val="Lienhypertexte"/>
                  <w:rFonts w:eastAsia="Tahoma" w:cs="Tahoma"/>
                </w:rPr>
                <w:t>Programme d’enseignement du cycle des apprentissages fondamentaux (cycle 2),</w:t>
              </w:r>
            </w:hyperlink>
            <w:r w:rsidR="000B307D" w:rsidRPr="000B307D">
              <w:rPr>
                <w:rFonts w:eastAsia="Tahoma" w:cs="Tahoma"/>
              </w:rPr>
              <w:t xml:space="preserve"> annexe1 de l’arrêté du 17-7-2018 qui modifie l’annexe 1 de l’arrêté du 9 novembre 2015, BO n°30 du 26-7- 2018 </w:t>
            </w:r>
          </w:p>
          <w:p w:rsidR="000B307D" w:rsidRDefault="00851909" w:rsidP="000B307D">
            <w:pPr>
              <w:widowControl w:val="0"/>
              <w:numPr>
                <w:ilvl w:val="0"/>
                <w:numId w:val="1"/>
              </w:numPr>
              <w:tabs>
                <w:tab w:val="left" w:pos="813"/>
              </w:tabs>
              <w:autoSpaceDE w:val="0"/>
              <w:autoSpaceDN w:val="0"/>
              <w:spacing w:before="67"/>
              <w:ind w:left="813" w:hanging="284"/>
              <w:rPr>
                <w:rFonts w:eastAsia="Tahoma" w:cs="Tahoma"/>
              </w:rPr>
            </w:pPr>
            <w:hyperlink r:id="rId48" w:history="1">
              <w:r w:rsidR="000B307D" w:rsidRPr="00F71B49">
                <w:rPr>
                  <w:rStyle w:val="Lienhypertexte"/>
                  <w:rFonts w:eastAsia="Tahoma" w:cs="Tahoma"/>
                </w:rPr>
                <w:t>Enseignement du calcul</w:t>
              </w:r>
            </w:hyperlink>
            <w:r w:rsidR="000B307D" w:rsidRPr="000B307D">
              <w:rPr>
                <w:rFonts w:eastAsia="Tahoma" w:cs="Tahoma"/>
              </w:rPr>
              <w:t xml:space="preserve"> : un enjeu majeur pour la maîtrise des principaux éléments de mathématiques à l’école primaire, note de service n°2018-051 du 25-4-2018, BO spécial n°3 du 26 avril 2018</w:t>
            </w:r>
          </w:p>
          <w:p w:rsidR="000B307D" w:rsidRDefault="00851909" w:rsidP="000B307D">
            <w:pPr>
              <w:widowControl w:val="0"/>
              <w:numPr>
                <w:ilvl w:val="0"/>
                <w:numId w:val="1"/>
              </w:numPr>
              <w:tabs>
                <w:tab w:val="left" w:pos="813"/>
              </w:tabs>
              <w:autoSpaceDE w:val="0"/>
              <w:autoSpaceDN w:val="0"/>
              <w:spacing w:before="67"/>
              <w:ind w:left="813" w:hanging="284"/>
              <w:rPr>
                <w:rFonts w:eastAsia="Tahoma" w:cs="Tahoma"/>
              </w:rPr>
            </w:pPr>
            <w:hyperlink r:id="rId49" w:history="1">
              <w:r w:rsidR="000B307D" w:rsidRPr="00F71B49">
                <w:rPr>
                  <w:rStyle w:val="Lienhypertexte"/>
                  <w:rFonts w:eastAsia="Tahoma" w:cs="Tahoma"/>
                </w:rPr>
                <w:t>La résolution de problèmes à l’école élémentaire</w:t>
              </w:r>
            </w:hyperlink>
            <w:r w:rsidR="000B307D" w:rsidRPr="000B307D">
              <w:rPr>
                <w:rFonts w:eastAsia="Tahoma" w:cs="Tahoma"/>
              </w:rPr>
              <w:t>, note de service n°2018-052 du 25-4-2018, BO spécial n°3 du 26 avril 2018</w:t>
            </w:r>
          </w:p>
          <w:p w:rsidR="000B307D" w:rsidRDefault="00851909" w:rsidP="000B307D">
            <w:pPr>
              <w:widowControl w:val="0"/>
              <w:numPr>
                <w:ilvl w:val="0"/>
                <w:numId w:val="1"/>
              </w:numPr>
              <w:tabs>
                <w:tab w:val="left" w:pos="813"/>
              </w:tabs>
              <w:autoSpaceDE w:val="0"/>
              <w:autoSpaceDN w:val="0"/>
              <w:spacing w:before="67"/>
              <w:ind w:left="813" w:hanging="284"/>
              <w:rPr>
                <w:rFonts w:eastAsia="Tahoma" w:cs="Tahoma"/>
              </w:rPr>
            </w:pPr>
            <w:hyperlink r:id="rId50" w:history="1">
              <w:r w:rsidR="000B307D" w:rsidRPr="00F71B49">
                <w:rPr>
                  <w:rStyle w:val="Lienhypertexte"/>
                  <w:rFonts w:eastAsia="Tahoma" w:cs="Tahoma"/>
                </w:rPr>
                <w:t>Attendus de fin de CP</w:t>
              </w:r>
            </w:hyperlink>
            <w:r w:rsidR="000B307D" w:rsidRPr="000B307D">
              <w:rPr>
                <w:rFonts w:eastAsia="Tahoma" w:cs="Tahoma"/>
              </w:rPr>
              <w:t>, annexe 2 de la note de service n° 2019-072 du 28 mai 2019, BO n°22 du 29 mai 2019</w:t>
            </w:r>
          </w:p>
          <w:p w:rsidR="000B307D" w:rsidRDefault="00851909" w:rsidP="000B307D">
            <w:pPr>
              <w:widowControl w:val="0"/>
              <w:numPr>
                <w:ilvl w:val="0"/>
                <w:numId w:val="1"/>
              </w:numPr>
              <w:tabs>
                <w:tab w:val="left" w:pos="813"/>
              </w:tabs>
              <w:autoSpaceDE w:val="0"/>
              <w:autoSpaceDN w:val="0"/>
              <w:spacing w:before="67"/>
              <w:ind w:left="813" w:hanging="284"/>
              <w:rPr>
                <w:rFonts w:eastAsia="Tahoma" w:cs="Tahoma"/>
              </w:rPr>
            </w:pPr>
            <w:hyperlink r:id="rId51" w:history="1">
              <w:r w:rsidR="000B307D" w:rsidRPr="00F71B49">
                <w:rPr>
                  <w:rStyle w:val="Lienhypertexte"/>
                  <w:rFonts w:eastAsia="Tahoma" w:cs="Tahoma"/>
                </w:rPr>
                <w:t>Attendus de fin de CE1</w:t>
              </w:r>
            </w:hyperlink>
            <w:r w:rsidR="000B307D" w:rsidRPr="000B307D">
              <w:rPr>
                <w:rFonts w:eastAsia="Tahoma" w:cs="Tahoma"/>
              </w:rPr>
              <w:t>, annexe 4 de la note de service n° 2019-072 du 28 mai 2019, BO n°22 du 29 mai 2019</w:t>
            </w:r>
          </w:p>
          <w:p w:rsidR="000B307D" w:rsidRPr="00EF33D0" w:rsidRDefault="00851909" w:rsidP="000B307D">
            <w:pPr>
              <w:widowControl w:val="0"/>
              <w:numPr>
                <w:ilvl w:val="0"/>
                <w:numId w:val="1"/>
              </w:numPr>
              <w:tabs>
                <w:tab w:val="left" w:pos="813"/>
              </w:tabs>
              <w:autoSpaceDE w:val="0"/>
              <w:autoSpaceDN w:val="0"/>
              <w:spacing w:before="67"/>
              <w:ind w:left="813" w:hanging="284"/>
              <w:rPr>
                <w:rFonts w:eastAsia="Tahoma" w:cs="Tahoma"/>
              </w:rPr>
            </w:pPr>
            <w:hyperlink r:id="rId52" w:history="1">
              <w:r w:rsidR="000B307D" w:rsidRPr="00F71B49">
                <w:rPr>
                  <w:rStyle w:val="Lienhypertexte"/>
                  <w:rFonts w:eastAsia="Tahoma" w:cs="Tahoma"/>
                </w:rPr>
                <w:t>Repères annuels de progression pour le cycle 2</w:t>
              </w:r>
            </w:hyperlink>
            <w:r w:rsidR="000B307D" w:rsidRPr="000B307D">
              <w:rPr>
                <w:rFonts w:eastAsia="Tahoma" w:cs="Tahoma"/>
              </w:rPr>
              <w:t>, anne</w:t>
            </w:r>
            <w:r w:rsidR="000B307D">
              <w:rPr>
                <w:rFonts w:eastAsia="Tahoma" w:cs="Tahoma"/>
              </w:rPr>
              <w:t>xe 20 de la note de service n°</w:t>
            </w:r>
            <w:r w:rsidR="000B307D" w:rsidRPr="000B307D">
              <w:rPr>
                <w:rFonts w:eastAsia="Tahoma" w:cs="Tahoma"/>
              </w:rPr>
              <w:t>2019-072 du 28 mai 2019, BO n°22 du 29 mai 2019</w:t>
            </w:r>
          </w:p>
        </w:tc>
      </w:tr>
    </w:tbl>
    <w:p w:rsidR="00A86E43" w:rsidRPr="00E90EBD" w:rsidRDefault="00A86E43" w:rsidP="00A86E43">
      <w:pPr>
        <w:pStyle w:val="Paragraphedeliste"/>
        <w:numPr>
          <w:ilvl w:val="0"/>
          <w:numId w:val="2"/>
        </w:numPr>
        <w:rPr>
          <w:rFonts w:asciiTheme="minorHAnsi" w:hAnsiTheme="minorHAnsi"/>
          <w:color w:val="FF0000"/>
          <w:sz w:val="28"/>
          <w:u w:val="single"/>
        </w:rPr>
      </w:pPr>
      <w:r w:rsidRPr="00E90EBD">
        <w:rPr>
          <w:rFonts w:asciiTheme="minorHAnsi" w:hAnsiTheme="minorHAnsi"/>
          <w:b/>
          <w:color w:val="FF0000"/>
          <w:sz w:val="28"/>
          <w:u w:val="single"/>
        </w:rPr>
        <w:lastRenderedPageBreak/>
        <w:t xml:space="preserve">Compétence évaluée : </w:t>
      </w:r>
      <w:r w:rsidR="00C133CD" w:rsidRPr="00E90EBD">
        <w:rPr>
          <w:rFonts w:asciiTheme="minorHAnsi" w:hAnsiTheme="minorHAnsi"/>
          <w:bCs/>
          <w:color w:val="FF0000"/>
          <w:sz w:val="28"/>
          <w:u w:val="single"/>
        </w:rPr>
        <w:t>Associer un nombre entier à une position</w:t>
      </w:r>
    </w:p>
    <w:p w:rsidR="00A86E43" w:rsidRDefault="00A86E43" w:rsidP="00A86E43"/>
    <w:p w:rsidR="00C133CD" w:rsidRDefault="00C133CD" w:rsidP="00C133CD">
      <w:r w:rsidRPr="00E97C79">
        <w:rPr>
          <w:b/>
          <w:i/>
        </w:rPr>
        <w:t>Exercice</w:t>
      </w:r>
      <w:r>
        <w:t> : 16</w:t>
      </w:r>
    </w:p>
    <w:p w:rsidR="00C133CD" w:rsidRDefault="00C133CD" w:rsidP="00C133CD">
      <w:r w:rsidRPr="00E97C79">
        <w:rPr>
          <w:b/>
          <w:i/>
        </w:rPr>
        <w:t>Activité</w:t>
      </w:r>
      <w:r>
        <w:t xml:space="preserve"> : </w:t>
      </w:r>
      <w:r w:rsidRPr="00487A9D">
        <w:t>Repérer une position sur une ligne numérique pour entourer le nombre à placer sur cette position parmi 6 propositions.</w:t>
      </w:r>
    </w:p>
    <w:p w:rsidR="00A86E43" w:rsidRDefault="00C133CD" w:rsidP="00C133CD">
      <w:r w:rsidRPr="00E97C79">
        <w:rPr>
          <w:b/>
          <w:i/>
        </w:rPr>
        <w:t>Consigne</w:t>
      </w:r>
      <w:r>
        <w:t> :</w:t>
      </w:r>
      <w:r w:rsidRPr="00C133CD">
        <w:rPr>
          <w:rFonts w:ascii="Arial" w:hAnsi="Arial" w:cs="Arial"/>
        </w:rPr>
        <w:t xml:space="preserve"> </w:t>
      </w:r>
      <w:r w:rsidRPr="00C133CD">
        <w:t>Observez les lignes numériques qui vont de 0 à 10. Il y a un trait placé sur chaque ligne. Trouvez quel nombre le trait représente entre 0 et 10. Pour répondre : entourez le bon nombre sur la ligne en dessous</w:t>
      </w:r>
    </w:p>
    <w:p w:rsidR="00A86E43" w:rsidRDefault="00D666AE" w:rsidP="00D666AE">
      <w:pPr>
        <w:jc w:val="center"/>
      </w:pPr>
      <w:r>
        <w:rPr>
          <w:noProof/>
          <w:lang w:eastAsia="fr-FR"/>
        </w:rPr>
        <w:drawing>
          <wp:inline distT="0" distB="0" distL="0" distR="0" wp14:anchorId="6A20B8F2" wp14:editId="0EBA2688">
            <wp:extent cx="2695575" cy="1447800"/>
            <wp:effectExtent l="19050" t="19050" r="28575" b="190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695575" cy="1447800"/>
                    </a:xfrm>
                    <a:prstGeom prst="rect">
                      <a:avLst/>
                    </a:prstGeom>
                    <a:ln>
                      <a:solidFill>
                        <a:schemeClr val="accent1"/>
                      </a:solidFill>
                    </a:ln>
                  </pic:spPr>
                </pic:pic>
              </a:graphicData>
            </a:graphic>
          </wp:inline>
        </w:drawing>
      </w:r>
    </w:p>
    <w:p w:rsidR="00D666AE" w:rsidRDefault="00D666AE" w:rsidP="00A86E43"/>
    <w:tbl>
      <w:tblPr>
        <w:tblStyle w:val="Grilledutableau"/>
        <w:tblW w:w="0" w:type="auto"/>
        <w:jc w:val="center"/>
        <w:tblLook w:val="04A0" w:firstRow="1" w:lastRow="0" w:firstColumn="1" w:lastColumn="0" w:noHBand="0" w:noVBand="1"/>
      </w:tblPr>
      <w:tblGrid>
        <w:gridCol w:w="10606"/>
      </w:tblGrid>
      <w:tr w:rsidR="00EB005C" w:rsidTr="00EB005C">
        <w:trPr>
          <w:jc w:val="center"/>
        </w:trPr>
        <w:tc>
          <w:tcPr>
            <w:tcW w:w="10606" w:type="dxa"/>
            <w:shd w:val="clear" w:color="auto" w:fill="E36C0A" w:themeFill="accent6" w:themeFillShade="BF"/>
          </w:tcPr>
          <w:p w:rsidR="00EB005C" w:rsidRPr="00A72367" w:rsidRDefault="00EB005C" w:rsidP="00EB005C">
            <w:pPr>
              <w:jc w:val="center"/>
              <w:rPr>
                <w:b/>
              </w:rPr>
            </w:pPr>
            <w:r w:rsidRPr="00E97C79">
              <w:rPr>
                <w:b/>
                <w:color w:val="FFFFFF" w:themeColor="background1"/>
                <w:sz w:val="32"/>
              </w:rPr>
              <w:t>Fiche ressource pour l'accompagnement des élèves</w:t>
            </w:r>
          </w:p>
        </w:tc>
      </w:tr>
      <w:tr w:rsidR="00EB005C" w:rsidTr="00513097">
        <w:trPr>
          <w:jc w:val="center"/>
        </w:trPr>
        <w:tc>
          <w:tcPr>
            <w:tcW w:w="10606" w:type="dxa"/>
            <w:tcBorders>
              <w:bottom w:val="nil"/>
            </w:tcBorders>
          </w:tcPr>
          <w:p w:rsidR="00EB005C" w:rsidRDefault="00434F9D" w:rsidP="00434F9D">
            <w:pPr>
              <w:jc w:val="center"/>
              <w:rPr>
                <w:color w:val="0E869E"/>
                <w:w w:val="90"/>
                <w:sz w:val="32"/>
                <w:szCs w:val="32"/>
              </w:rPr>
            </w:pPr>
            <w:r w:rsidRPr="00434F9D">
              <w:rPr>
                <w:b/>
                <w:color w:val="0E869E"/>
                <w:w w:val="90"/>
                <w:sz w:val="32"/>
                <w:szCs w:val="32"/>
              </w:rPr>
              <w:t>Nombres et calculs</w:t>
            </w:r>
            <w:r w:rsidRPr="00434F9D">
              <w:rPr>
                <w:b/>
                <w:color w:val="0E869E"/>
                <w:w w:val="90"/>
                <w:sz w:val="32"/>
                <w:szCs w:val="32"/>
              </w:rPr>
              <w:br/>
            </w:r>
            <w:r w:rsidRPr="00434F9D">
              <w:rPr>
                <w:color w:val="0E869E"/>
                <w:w w:val="90"/>
                <w:sz w:val="32"/>
                <w:szCs w:val="32"/>
              </w:rPr>
              <w:t>Nommer, lire, écrire</w:t>
            </w:r>
            <w:r w:rsidRPr="00434F9D">
              <w:rPr>
                <w:b/>
                <w:color w:val="0E869E"/>
                <w:w w:val="90"/>
                <w:sz w:val="32"/>
                <w:szCs w:val="32"/>
              </w:rPr>
              <w:t xml:space="preserve">, représenter </w:t>
            </w:r>
            <w:r w:rsidRPr="00434F9D">
              <w:rPr>
                <w:color w:val="0E869E"/>
                <w:w w:val="90"/>
                <w:sz w:val="32"/>
                <w:szCs w:val="32"/>
              </w:rPr>
              <w:t>des nombres entiers</w:t>
            </w:r>
          </w:p>
          <w:p w:rsidR="00E90EBD" w:rsidRPr="00E97C79" w:rsidRDefault="00E90EBD" w:rsidP="00434F9D">
            <w:pPr>
              <w:jc w:val="center"/>
              <w:rPr>
                <w:sz w:val="32"/>
                <w:szCs w:val="32"/>
              </w:rPr>
            </w:pPr>
          </w:p>
        </w:tc>
      </w:tr>
      <w:tr w:rsidR="00EB005C" w:rsidTr="00513097">
        <w:trPr>
          <w:jc w:val="center"/>
        </w:trPr>
        <w:tc>
          <w:tcPr>
            <w:tcW w:w="10606" w:type="dxa"/>
            <w:tcBorders>
              <w:top w:val="nil"/>
              <w:left w:val="nil"/>
              <w:bottom w:val="nil"/>
              <w:right w:val="nil"/>
            </w:tcBorders>
            <w:shd w:val="clear" w:color="auto" w:fill="F2DBDB" w:themeFill="accent2" w:themeFillTint="33"/>
          </w:tcPr>
          <w:p w:rsidR="00A65FE8" w:rsidRDefault="00EB005C" w:rsidP="00A65FE8">
            <w:pPr>
              <w:widowControl w:val="0"/>
              <w:autoSpaceDE w:val="0"/>
              <w:autoSpaceDN w:val="0"/>
              <w:spacing w:line="237" w:lineRule="auto"/>
              <w:ind w:left="396" w:right="192"/>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A65FE8" w:rsidRPr="00A65FE8">
              <w:rPr>
                <w:rFonts w:eastAsia="Tahoma" w:cs="Tahoma"/>
                <w:w w:val="90"/>
              </w:rPr>
              <w:t>L’idée que les nombres forment une ligne orientée de la gauche vers la droite est l’un des concepts les plus fondamentaux et les plus utiles en mathématiques. Chez l’adulte, le nombre et l’espace sont automatiquement associés dans les mêmes régions du cerveau, et le concept de « ligne numérique » facilite la compréhension de l’arithmétique : additionner, c’est se déplacer d’un certain nombre d’unités vers la droite, etc. La correspondance nombre-espace est également fondamentale en géométrie (littéralement la mesure de la terre) : les nombres servent à mesurer l’espace. Cette idée clé sous-tend l’apprentissage ultérieur de toute une série de concepts mathématiques plus avancés : coordonnées spatiales, nombre négatif, fraction, nombre réel, nombre complexe...</w:t>
            </w:r>
          </w:p>
          <w:p w:rsidR="00A65FE8" w:rsidRDefault="00A65FE8" w:rsidP="00A65FE8">
            <w:pPr>
              <w:widowControl w:val="0"/>
              <w:autoSpaceDE w:val="0"/>
              <w:autoSpaceDN w:val="0"/>
              <w:spacing w:line="237" w:lineRule="auto"/>
              <w:ind w:left="396" w:right="192"/>
              <w:rPr>
                <w:rFonts w:eastAsia="Tahoma" w:cs="Tahoma"/>
                <w:w w:val="90"/>
              </w:rPr>
            </w:pPr>
          </w:p>
          <w:p w:rsidR="00A65FE8" w:rsidRDefault="00A65FE8" w:rsidP="00A65FE8">
            <w:pPr>
              <w:widowControl w:val="0"/>
              <w:autoSpaceDE w:val="0"/>
              <w:autoSpaceDN w:val="0"/>
              <w:spacing w:line="237" w:lineRule="auto"/>
              <w:ind w:left="396" w:right="192"/>
              <w:rPr>
                <w:rFonts w:eastAsia="Tahoma" w:cs="Tahoma"/>
                <w:w w:val="90"/>
              </w:rPr>
            </w:pPr>
            <w:r w:rsidRPr="00A65FE8">
              <w:rPr>
                <w:rFonts w:eastAsia="Tahoma" w:cs="Tahoma"/>
                <w:w w:val="90"/>
              </w:rPr>
              <w:t xml:space="preserve">Ensuite, en CE1, la métaphore de la « ligne numérique » doit commencer à devenir rapide et automatique. Or, si les enfants comprennent vite que les nombres peuvent s’organiser de gauche à droite, leur intuition initiale est que les petits nombres sont plus espacés que les grands (1 est très différent de 2, tandis que 9 ressemble beaucoup à 10). Leur perception est fondée sur les proportions, c’est pourquoi ils croient que 10 est au milieu de l’intervalle de 1 à 100 ! (parce qu’il y a le même rapport entre 10 et 1 qu’entre 100 et 10). On dit que leur ligne mentale est approximative et logarithmique. Une étape cruciale de leur développement cognitif consiste à comprendre que la ligne numérique est en réalité précise et linéaire, c’est-à-dire qu’il y a le même espace entre tous les nombres consécutifs n et n+1 – et qu’on peut donc s’en servir pour faire des mesures, des additions, des soustractions... </w:t>
            </w:r>
          </w:p>
          <w:p w:rsidR="00A65FE8" w:rsidRDefault="00A65FE8" w:rsidP="00A65FE8">
            <w:pPr>
              <w:widowControl w:val="0"/>
              <w:autoSpaceDE w:val="0"/>
              <w:autoSpaceDN w:val="0"/>
              <w:spacing w:line="237" w:lineRule="auto"/>
              <w:ind w:left="396" w:right="192"/>
              <w:rPr>
                <w:rFonts w:eastAsia="Tahoma" w:cs="Tahoma"/>
                <w:w w:val="90"/>
              </w:rPr>
            </w:pPr>
          </w:p>
          <w:p w:rsidR="00EB005C" w:rsidRDefault="00A65FE8" w:rsidP="00A65FE8">
            <w:pPr>
              <w:widowControl w:val="0"/>
              <w:autoSpaceDE w:val="0"/>
              <w:autoSpaceDN w:val="0"/>
              <w:spacing w:line="237" w:lineRule="auto"/>
              <w:ind w:left="396" w:right="192"/>
              <w:rPr>
                <w:rFonts w:eastAsia="Tahoma" w:cs="Tahoma"/>
                <w:w w:val="90"/>
              </w:rPr>
            </w:pPr>
            <w:r w:rsidRPr="00A65FE8">
              <w:rPr>
                <w:rFonts w:eastAsia="Tahoma" w:cs="Tahoma"/>
                <w:w w:val="90"/>
              </w:rPr>
              <w:t>C’est pourquoi l’exercice proposé évalue la compréhension précise des positions de chaque nombre dans l’espace. L’enfant doit apprendre à faire attention aux bornes et à mobiliser toutes ses connaissances (comptage, division par deux, approximation) de façon adaptée pour résoudre chaque problème.</w:t>
            </w:r>
          </w:p>
          <w:p w:rsidR="00995CA9" w:rsidRPr="00517793" w:rsidRDefault="00995CA9" w:rsidP="00A65FE8">
            <w:pPr>
              <w:widowControl w:val="0"/>
              <w:autoSpaceDE w:val="0"/>
              <w:autoSpaceDN w:val="0"/>
              <w:spacing w:line="237" w:lineRule="auto"/>
              <w:ind w:left="396" w:right="192"/>
              <w:rPr>
                <w:rFonts w:eastAsia="Tahoma" w:cs="Tahoma"/>
                <w:sz w:val="18"/>
              </w:rPr>
            </w:pPr>
          </w:p>
        </w:tc>
      </w:tr>
      <w:tr w:rsidR="00EB005C" w:rsidTr="00513097">
        <w:trPr>
          <w:jc w:val="center"/>
        </w:trPr>
        <w:tc>
          <w:tcPr>
            <w:tcW w:w="10606" w:type="dxa"/>
            <w:tcBorders>
              <w:top w:val="nil"/>
              <w:left w:val="nil"/>
              <w:bottom w:val="nil"/>
              <w:right w:val="nil"/>
            </w:tcBorders>
          </w:tcPr>
          <w:p w:rsidR="00E90EBD" w:rsidRDefault="00E90EBD" w:rsidP="00EB005C">
            <w:pPr>
              <w:widowControl w:val="0"/>
              <w:autoSpaceDE w:val="0"/>
              <w:autoSpaceDN w:val="0"/>
              <w:spacing w:before="110" w:line="237" w:lineRule="auto"/>
              <w:ind w:left="-38"/>
              <w:outlineLvl w:val="0"/>
              <w:rPr>
                <w:rFonts w:eastAsia="Tahoma" w:cs="Tahoma"/>
                <w:b/>
                <w:bCs/>
                <w:color w:val="F2685D"/>
                <w:w w:val="90"/>
                <w:sz w:val="28"/>
                <w:szCs w:val="32"/>
              </w:rPr>
            </w:pPr>
          </w:p>
          <w:p w:rsidR="00EB005C" w:rsidRDefault="00EB005C"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995CA9" w:rsidRPr="00517793" w:rsidRDefault="00995CA9" w:rsidP="00EB005C">
            <w:pPr>
              <w:widowControl w:val="0"/>
              <w:autoSpaceDE w:val="0"/>
              <w:autoSpaceDN w:val="0"/>
              <w:spacing w:before="110" w:line="237" w:lineRule="auto"/>
              <w:ind w:left="-38"/>
              <w:outlineLvl w:val="0"/>
              <w:rPr>
                <w:rFonts w:eastAsia="Tahoma" w:cs="Tahoma"/>
                <w:b/>
                <w:bCs/>
                <w:sz w:val="28"/>
                <w:szCs w:val="32"/>
              </w:rPr>
            </w:pPr>
          </w:p>
        </w:tc>
      </w:tr>
      <w:tr w:rsidR="00EB005C" w:rsidTr="00513097">
        <w:trPr>
          <w:jc w:val="center"/>
        </w:trPr>
        <w:tc>
          <w:tcPr>
            <w:tcW w:w="10606" w:type="dxa"/>
            <w:tcBorders>
              <w:top w:val="nil"/>
              <w:left w:val="nil"/>
              <w:bottom w:val="nil"/>
              <w:right w:val="nil"/>
            </w:tcBorders>
          </w:tcPr>
          <w:p w:rsidR="00995CA9" w:rsidRDefault="00995CA9" w:rsidP="00995CA9">
            <w:pPr>
              <w:widowControl w:val="0"/>
              <w:numPr>
                <w:ilvl w:val="0"/>
                <w:numId w:val="1"/>
              </w:numPr>
              <w:tabs>
                <w:tab w:val="left" w:pos="813"/>
              </w:tabs>
              <w:autoSpaceDE w:val="0"/>
              <w:autoSpaceDN w:val="0"/>
              <w:spacing w:before="67"/>
              <w:ind w:left="813" w:hanging="284"/>
            </w:pPr>
            <w:r w:rsidRPr="00995CA9">
              <w:rPr>
                <w:rFonts w:eastAsia="Tahoma" w:cs="Tahoma"/>
              </w:rPr>
              <w:t>L’élève</w:t>
            </w:r>
            <w:r w:rsidRPr="00995CA9">
              <w:t xml:space="preserve"> a des difficultés à ordonner les nombres.</w:t>
            </w:r>
          </w:p>
          <w:p w:rsidR="00995CA9" w:rsidRDefault="00995CA9" w:rsidP="00995CA9">
            <w:pPr>
              <w:widowControl w:val="0"/>
              <w:numPr>
                <w:ilvl w:val="0"/>
                <w:numId w:val="1"/>
              </w:numPr>
              <w:tabs>
                <w:tab w:val="left" w:pos="813"/>
              </w:tabs>
              <w:autoSpaceDE w:val="0"/>
              <w:autoSpaceDN w:val="0"/>
              <w:spacing w:before="67"/>
              <w:ind w:left="813" w:hanging="284"/>
            </w:pPr>
            <w:r w:rsidRPr="00995CA9">
              <w:lastRenderedPageBreak/>
              <w:t xml:space="preserve">L’élève </w:t>
            </w:r>
            <w:proofErr w:type="gramStart"/>
            <w:r w:rsidRPr="00995CA9">
              <w:t>a</w:t>
            </w:r>
            <w:proofErr w:type="gramEnd"/>
            <w:r w:rsidRPr="00995CA9">
              <w:t xml:space="preserve"> des difficultés à estimer une position, il ne parvient pas à construire des repères spatiaux sur une ligne non graduée (entre les deux bornes).</w:t>
            </w:r>
          </w:p>
          <w:p w:rsidR="00995CA9" w:rsidRDefault="00995CA9" w:rsidP="00995CA9">
            <w:pPr>
              <w:widowControl w:val="0"/>
              <w:numPr>
                <w:ilvl w:val="0"/>
                <w:numId w:val="1"/>
              </w:numPr>
              <w:tabs>
                <w:tab w:val="left" w:pos="813"/>
              </w:tabs>
              <w:autoSpaceDE w:val="0"/>
              <w:autoSpaceDN w:val="0"/>
              <w:spacing w:before="67"/>
              <w:ind w:left="813" w:hanging="284"/>
            </w:pPr>
            <w:r w:rsidRPr="00995CA9">
              <w:t xml:space="preserve">L’élève </w:t>
            </w:r>
            <w:proofErr w:type="gramStart"/>
            <w:r w:rsidRPr="00995CA9">
              <w:t>a</w:t>
            </w:r>
            <w:proofErr w:type="gramEnd"/>
            <w:r w:rsidRPr="00995CA9">
              <w:t xml:space="preserve"> des difficultés de repérage dans l’espace, il confond l’écriture de certains chiffres (5 et 2 ou 6 et 9) sans pour autant ne pas maîtriser l’ordre des nombres et leur espacement sur la ligne.</w:t>
            </w:r>
          </w:p>
          <w:p w:rsidR="00EB005C" w:rsidRDefault="00995CA9" w:rsidP="00995CA9">
            <w:pPr>
              <w:widowControl w:val="0"/>
              <w:numPr>
                <w:ilvl w:val="0"/>
                <w:numId w:val="1"/>
              </w:numPr>
              <w:tabs>
                <w:tab w:val="left" w:pos="813"/>
              </w:tabs>
              <w:autoSpaceDE w:val="0"/>
              <w:autoSpaceDN w:val="0"/>
              <w:spacing w:before="67"/>
              <w:ind w:left="813" w:hanging="284"/>
            </w:pPr>
            <w:r w:rsidRPr="00995CA9">
              <w:t>L’élève ne comprend pas la signification et la correspondance des graduations ainsi que le rôle de la droite.</w:t>
            </w:r>
          </w:p>
          <w:p w:rsidR="00995CA9" w:rsidRPr="00995CA9" w:rsidRDefault="00995CA9" w:rsidP="00995CA9">
            <w:pPr>
              <w:widowControl w:val="0"/>
              <w:tabs>
                <w:tab w:val="left" w:pos="813"/>
              </w:tabs>
              <w:autoSpaceDE w:val="0"/>
              <w:autoSpaceDN w:val="0"/>
              <w:spacing w:before="67"/>
              <w:ind w:left="529"/>
            </w:pPr>
          </w:p>
        </w:tc>
      </w:tr>
      <w:tr w:rsidR="00EB005C" w:rsidTr="00513097">
        <w:trPr>
          <w:jc w:val="center"/>
        </w:trPr>
        <w:tc>
          <w:tcPr>
            <w:tcW w:w="10606" w:type="dxa"/>
            <w:tcBorders>
              <w:top w:val="nil"/>
              <w:left w:val="nil"/>
              <w:bottom w:val="nil"/>
              <w:right w:val="nil"/>
            </w:tcBorders>
          </w:tcPr>
          <w:p w:rsidR="00EB005C" w:rsidRDefault="00EB005C" w:rsidP="00EB005C">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995CA9" w:rsidRPr="00F8158B" w:rsidRDefault="00995CA9" w:rsidP="00EB005C">
            <w:pPr>
              <w:rPr>
                <w:b/>
              </w:rPr>
            </w:pPr>
          </w:p>
        </w:tc>
      </w:tr>
      <w:tr w:rsidR="00EB005C" w:rsidTr="00513097">
        <w:trPr>
          <w:jc w:val="center"/>
        </w:trPr>
        <w:tc>
          <w:tcPr>
            <w:tcW w:w="10606" w:type="dxa"/>
            <w:tcBorders>
              <w:top w:val="nil"/>
              <w:left w:val="nil"/>
              <w:bottom w:val="nil"/>
              <w:right w:val="nil"/>
            </w:tcBorders>
          </w:tcPr>
          <w:p w:rsidR="00995CA9" w:rsidRDefault="00995CA9" w:rsidP="00995CA9">
            <w:pPr>
              <w:tabs>
                <w:tab w:val="left" w:pos="1238"/>
                <w:tab w:val="left" w:pos="9307"/>
              </w:tabs>
              <w:spacing w:before="67"/>
            </w:pPr>
            <w:r w:rsidRPr="00995CA9">
              <w:rPr>
                <w:b/>
              </w:rPr>
              <w:t>Le nombre permet de repérer les objets désignés, les uns par rapport aux autres</w:t>
            </w:r>
            <w:r w:rsidRPr="00995CA9">
              <w:t xml:space="preserve"> </w:t>
            </w:r>
            <w:r w:rsidRPr="00995CA9">
              <w:rPr>
                <w:sz w:val="20"/>
              </w:rPr>
              <w:br/>
            </w:r>
            <w:r w:rsidRPr="00995CA9">
              <w:t>(exemple : la troisième chaise de la dernière rangée).</w:t>
            </w:r>
          </w:p>
          <w:p w:rsidR="00995CA9" w:rsidRPr="00995CA9" w:rsidRDefault="00995CA9" w:rsidP="00995CA9">
            <w:pPr>
              <w:widowControl w:val="0"/>
              <w:numPr>
                <w:ilvl w:val="0"/>
                <w:numId w:val="1"/>
              </w:numPr>
              <w:tabs>
                <w:tab w:val="left" w:pos="813"/>
              </w:tabs>
              <w:autoSpaceDE w:val="0"/>
              <w:autoSpaceDN w:val="0"/>
              <w:spacing w:before="67"/>
              <w:ind w:left="813" w:hanging="284"/>
              <w:rPr>
                <w:sz w:val="20"/>
              </w:rPr>
            </w:pPr>
            <w:r w:rsidRPr="00995CA9">
              <w:t xml:space="preserve">Réciter la comptine de 1 en 1, de 2 en 2, en variant le nombre de départ. </w:t>
            </w:r>
          </w:p>
          <w:p w:rsidR="00D73799" w:rsidRPr="00D73799" w:rsidRDefault="00995CA9" w:rsidP="00D73799">
            <w:pPr>
              <w:widowControl w:val="0"/>
              <w:numPr>
                <w:ilvl w:val="0"/>
                <w:numId w:val="1"/>
              </w:numPr>
              <w:tabs>
                <w:tab w:val="left" w:pos="813"/>
              </w:tabs>
              <w:autoSpaceDE w:val="0"/>
              <w:autoSpaceDN w:val="0"/>
              <w:spacing w:before="67"/>
              <w:ind w:left="813" w:hanging="284"/>
              <w:rPr>
                <w:sz w:val="20"/>
              </w:rPr>
            </w:pPr>
            <w:r w:rsidRPr="00995CA9">
              <w:t>Au fil de la découverte des nombres :</w:t>
            </w:r>
          </w:p>
          <w:p w:rsidR="00D73799" w:rsidRPr="00D73799" w:rsidRDefault="00995CA9" w:rsidP="00D73799">
            <w:pPr>
              <w:widowControl w:val="0"/>
              <w:numPr>
                <w:ilvl w:val="1"/>
                <w:numId w:val="1"/>
              </w:numPr>
              <w:tabs>
                <w:tab w:val="left" w:pos="813"/>
              </w:tabs>
              <w:autoSpaceDE w:val="0"/>
              <w:autoSpaceDN w:val="0"/>
              <w:spacing w:before="67"/>
              <w:ind w:left="1096" w:hanging="328"/>
              <w:rPr>
                <w:sz w:val="20"/>
              </w:rPr>
            </w:pPr>
            <w:r w:rsidRPr="00995CA9">
              <w:t>dire la comptine numérique,</w:t>
            </w:r>
          </w:p>
          <w:p w:rsidR="00D73799" w:rsidRPr="00D73799" w:rsidRDefault="00995CA9" w:rsidP="00D73799">
            <w:pPr>
              <w:widowControl w:val="0"/>
              <w:numPr>
                <w:ilvl w:val="1"/>
                <w:numId w:val="1"/>
              </w:numPr>
              <w:tabs>
                <w:tab w:val="left" w:pos="813"/>
              </w:tabs>
              <w:autoSpaceDE w:val="0"/>
              <w:autoSpaceDN w:val="0"/>
              <w:spacing w:before="67"/>
              <w:ind w:left="1096" w:hanging="328"/>
              <w:rPr>
                <w:sz w:val="20"/>
              </w:rPr>
            </w:pPr>
            <w:r w:rsidRPr="00995CA9">
              <w:t>dire le nombre suivant et/ou précédant un nombre donné,</w:t>
            </w:r>
          </w:p>
          <w:p w:rsidR="00D73799" w:rsidRPr="00D73799" w:rsidRDefault="00995CA9" w:rsidP="00D73799">
            <w:pPr>
              <w:widowControl w:val="0"/>
              <w:numPr>
                <w:ilvl w:val="1"/>
                <w:numId w:val="1"/>
              </w:numPr>
              <w:tabs>
                <w:tab w:val="left" w:pos="813"/>
              </w:tabs>
              <w:autoSpaceDE w:val="0"/>
              <w:autoSpaceDN w:val="0"/>
              <w:spacing w:before="67"/>
              <w:ind w:left="1096" w:hanging="328"/>
              <w:rPr>
                <w:sz w:val="20"/>
              </w:rPr>
            </w:pPr>
            <w:r w:rsidRPr="00995CA9">
              <w:t>dire le nombre placé entre deux nombres donnés.</w:t>
            </w:r>
          </w:p>
          <w:p w:rsidR="00D73799" w:rsidRPr="00D73799" w:rsidRDefault="00995CA9" w:rsidP="00D73799">
            <w:pPr>
              <w:widowControl w:val="0"/>
              <w:numPr>
                <w:ilvl w:val="0"/>
                <w:numId w:val="1"/>
              </w:numPr>
              <w:tabs>
                <w:tab w:val="left" w:pos="813"/>
              </w:tabs>
              <w:autoSpaceDE w:val="0"/>
              <w:autoSpaceDN w:val="0"/>
              <w:spacing w:before="67"/>
              <w:ind w:left="813" w:hanging="284"/>
              <w:rPr>
                <w:sz w:val="20"/>
              </w:rPr>
            </w:pPr>
            <w:r w:rsidRPr="00995CA9">
              <w:t xml:space="preserve">Faire des jeux d’estimation : </w:t>
            </w:r>
            <w:hyperlink r:id="rId54" w:history="1">
              <w:r w:rsidRPr="00502332">
                <w:rPr>
                  <w:rStyle w:val="Lienhypertexte"/>
                </w:rPr>
                <w:t xml:space="preserve">Application proposée par </w:t>
              </w:r>
              <w:proofErr w:type="spellStart"/>
              <w:r w:rsidRPr="00502332">
                <w:rPr>
                  <w:rStyle w:val="Lienhypertexte"/>
                </w:rPr>
                <w:t>Arithm’école</w:t>
              </w:r>
              <w:proofErr w:type="spellEnd"/>
              <w:r w:rsidRPr="00502332">
                <w:rPr>
                  <w:rStyle w:val="Lienhypertexte"/>
                </w:rPr>
                <w:t xml:space="preserve"> ACE</w:t>
              </w:r>
            </w:hyperlink>
            <w:r w:rsidRPr="00995CA9">
              <w:t>.</w:t>
            </w:r>
          </w:p>
          <w:p w:rsidR="00D73799" w:rsidRPr="00D73799" w:rsidRDefault="00995CA9" w:rsidP="00D73799">
            <w:pPr>
              <w:widowControl w:val="0"/>
              <w:numPr>
                <w:ilvl w:val="0"/>
                <w:numId w:val="1"/>
              </w:numPr>
              <w:tabs>
                <w:tab w:val="left" w:pos="813"/>
              </w:tabs>
              <w:autoSpaceDE w:val="0"/>
              <w:autoSpaceDN w:val="0"/>
              <w:spacing w:before="67"/>
              <w:ind w:left="813" w:hanging="284"/>
              <w:rPr>
                <w:sz w:val="20"/>
              </w:rPr>
            </w:pPr>
            <w:r w:rsidRPr="00995CA9">
              <w:t>Faire vivre « physiquement » des situations : par exemple en EPS, placer des plots qui donnent les bornes (0-10) et aller se placer à la place du nombre énoncé par l’enseignant ou un élève.</w:t>
            </w:r>
          </w:p>
          <w:p w:rsidR="00D73799" w:rsidRPr="00D73799" w:rsidRDefault="00995CA9" w:rsidP="00D73799">
            <w:pPr>
              <w:widowControl w:val="0"/>
              <w:numPr>
                <w:ilvl w:val="0"/>
                <w:numId w:val="1"/>
              </w:numPr>
              <w:tabs>
                <w:tab w:val="left" w:pos="813"/>
              </w:tabs>
              <w:autoSpaceDE w:val="0"/>
              <w:autoSpaceDN w:val="0"/>
              <w:spacing w:before="67"/>
              <w:ind w:left="813" w:hanging="284"/>
              <w:rPr>
                <w:sz w:val="20"/>
              </w:rPr>
            </w:pPr>
            <w:r w:rsidRPr="00995CA9">
              <w:t>Montrer les régularités entre les positions : par exemple de 7 à 10 c’est comme de 5 à 8, on se déplace de 3.</w:t>
            </w:r>
          </w:p>
          <w:p w:rsidR="00D73799" w:rsidRPr="00D73799" w:rsidRDefault="00995CA9" w:rsidP="00D73799">
            <w:pPr>
              <w:widowControl w:val="0"/>
              <w:numPr>
                <w:ilvl w:val="0"/>
                <w:numId w:val="1"/>
              </w:numPr>
              <w:tabs>
                <w:tab w:val="left" w:pos="813"/>
              </w:tabs>
              <w:autoSpaceDE w:val="0"/>
              <w:autoSpaceDN w:val="0"/>
              <w:spacing w:before="67"/>
              <w:ind w:left="813" w:hanging="284"/>
              <w:rPr>
                <w:sz w:val="20"/>
              </w:rPr>
            </w:pPr>
            <w:r w:rsidRPr="00995CA9">
              <w:t>Utiliser des jeux de plateau avec comptage en continu (le jeu de l’oie et d’autres).</w:t>
            </w:r>
          </w:p>
          <w:p w:rsidR="00EB005C" w:rsidRPr="00D73799" w:rsidRDefault="00995CA9" w:rsidP="00D73799">
            <w:pPr>
              <w:widowControl w:val="0"/>
              <w:numPr>
                <w:ilvl w:val="0"/>
                <w:numId w:val="1"/>
              </w:numPr>
              <w:tabs>
                <w:tab w:val="left" w:pos="813"/>
              </w:tabs>
              <w:autoSpaceDE w:val="0"/>
              <w:autoSpaceDN w:val="0"/>
              <w:spacing w:before="67"/>
              <w:ind w:left="813" w:hanging="284"/>
              <w:rPr>
                <w:sz w:val="20"/>
              </w:rPr>
            </w:pPr>
            <w:r w:rsidRPr="00995CA9">
              <w:t>Mesurer pour se représenter les longueurs pour comprendre le principe de la « graduation » (mesurer la longueur du couloir, se mesurer...) permet de prendre des repères marqués sur une bande de papier (il s’agit d’évoquer la position et la graduation mais il n’est pas question de mesurer une position).</w:t>
            </w:r>
          </w:p>
          <w:p w:rsidR="00D73799" w:rsidRPr="00995CA9" w:rsidRDefault="00D73799" w:rsidP="00D73799">
            <w:pPr>
              <w:widowControl w:val="0"/>
              <w:tabs>
                <w:tab w:val="left" w:pos="813"/>
              </w:tabs>
              <w:autoSpaceDE w:val="0"/>
              <w:autoSpaceDN w:val="0"/>
              <w:spacing w:before="67"/>
              <w:ind w:left="529"/>
              <w:rPr>
                <w:sz w:val="20"/>
              </w:rPr>
            </w:pPr>
          </w:p>
        </w:tc>
      </w:tr>
      <w:tr w:rsidR="00EB005C" w:rsidTr="00513097">
        <w:trPr>
          <w:jc w:val="center"/>
        </w:trPr>
        <w:tc>
          <w:tcPr>
            <w:tcW w:w="10606" w:type="dxa"/>
            <w:tcBorders>
              <w:top w:val="nil"/>
              <w:left w:val="nil"/>
              <w:bottom w:val="nil"/>
              <w:right w:val="nil"/>
            </w:tcBorders>
            <w:shd w:val="clear" w:color="auto" w:fill="DBE5F1" w:themeFill="accent1" w:themeFillTint="33"/>
          </w:tcPr>
          <w:p w:rsidR="000C13FC" w:rsidRDefault="000C13FC" w:rsidP="000C13FC">
            <w:pPr>
              <w:tabs>
                <w:tab w:val="left" w:pos="1238"/>
              </w:tabs>
              <w:spacing w:before="67"/>
              <w:ind w:left="1067"/>
              <w:rPr>
                <w:sz w:val="18"/>
              </w:rPr>
            </w:pPr>
            <w:r w:rsidRPr="000C13FC">
              <w:rPr>
                <w:b/>
                <w:color w:val="4F81BD" w:themeColor="accent1"/>
              </w:rPr>
              <w:t>Ressources</w:t>
            </w:r>
          </w:p>
          <w:p w:rsidR="000C13FC" w:rsidRPr="004E039D" w:rsidRDefault="00851909" w:rsidP="000C13FC">
            <w:pPr>
              <w:pStyle w:val="Paragraphedeliste"/>
              <w:numPr>
                <w:ilvl w:val="0"/>
                <w:numId w:val="18"/>
              </w:numPr>
              <w:tabs>
                <w:tab w:val="left" w:pos="1238"/>
              </w:tabs>
              <w:spacing w:before="67"/>
              <w:rPr>
                <w:rFonts w:asciiTheme="minorHAnsi" w:hAnsiTheme="minorHAnsi"/>
                <w:sz w:val="20"/>
              </w:rPr>
            </w:pPr>
            <w:hyperlink r:id="rId55" w:history="1">
              <w:r w:rsidR="000C13FC" w:rsidRPr="004E039D">
                <w:rPr>
                  <w:rStyle w:val="Lienhypertexte"/>
                  <w:rFonts w:asciiTheme="minorHAnsi" w:hAnsiTheme="minorHAnsi"/>
                  <w:sz w:val="20"/>
                </w:rPr>
                <w:t>La course au trésor pour les apprentissages au CP sur le site Paris Descartes</w:t>
              </w:r>
            </w:hyperlink>
          </w:p>
          <w:p w:rsidR="00EB005C" w:rsidRPr="004E039D" w:rsidRDefault="00851909" w:rsidP="000C13FC">
            <w:pPr>
              <w:pStyle w:val="Paragraphedeliste"/>
              <w:numPr>
                <w:ilvl w:val="0"/>
                <w:numId w:val="18"/>
              </w:numPr>
              <w:tabs>
                <w:tab w:val="left" w:pos="1238"/>
              </w:tabs>
              <w:spacing w:before="67"/>
              <w:rPr>
                <w:rFonts w:asciiTheme="minorHAnsi" w:hAnsiTheme="minorHAnsi"/>
                <w:sz w:val="20"/>
              </w:rPr>
            </w:pPr>
            <w:hyperlink r:id="rId56" w:history="1">
              <w:r w:rsidR="000C13FC" w:rsidRPr="004E039D">
                <w:rPr>
                  <w:rStyle w:val="Lienhypertexte"/>
                  <w:rFonts w:asciiTheme="minorHAnsi" w:hAnsiTheme="minorHAnsi"/>
                  <w:sz w:val="20"/>
                </w:rPr>
                <w:t>Le train des lapins, sur le site CREAD, de l’</w:t>
              </w:r>
              <w:proofErr w:type="spellStart"/>
              <w:r w:rsidR="000C13FC" w:rsidRPr="004E039D">
                <w:rPr>
                  <w:rStyle w:val="Lienhypertexte"/>
                  <w:rFonts w:asciiTheme="minorHAnsi" w:hAnsiTheme="minorHAnsi"/>
                  <w:sz w:val="20"/>
                </w:rPr>
                <w:t>espé</w:t>
              </w:r>
              <w:proofErr w:type="spellEnd"/>
              <w:r w:rsidR="000C13FC" w:rsidRPr="004E039D">
                <w:rPr>
                  <w:rStyle w:val="Lienhypertexte"/>
                  <w:rFonts w:asciiTheme="minorHAnsi" w:hAnsiTheme="minorHAnsi"/>
                  <w:sz w:val="20"/>
                </w:rPr>
                <w:t xml:space="preserve"> Bretagne</w:t>
              </w:r>
            </w:hyperlink>
          </w:p>
          <w:p w:rsidR="000C13FC" w:rsidRPr="000C13FC" w:rsidRDefault="000C13FC" w:rsidP="000C13FC">
            <w:pPr>
              <w:tabs>
                <w:tab w:val="left" w:pos="1238"/>
              </w:tabs>
              <w:spacing w:before="67"/>
              <w:ind w:left="1067"/>
              <w:rPr>
                <w:sz w:val="18"/>
              </w:rPr>
            </w:pPr>
          </w:p>
        </w:tc>
      </w:tr>
      <w:tr w:rsidR="006857B6" w:rsidTr="00513097">
        <w:trPr>
          <w:trHeight w:val="514"/>
          <w:jc w:val="center"/>
        </w:trPr>
        <w:tc>
          <w:tcPr>
            <w:tcW w:w="10606" w:type="dxa"/>
            <w:tcBorders>
              <w:top w:val="nil"/>
              <w:left w:val="nil"/>
              <w:bottom w:val="nil"/>
              <w:right w:val="nil"/>
            </w:tcBorders>
            <w:vAlign w:val="center"/>
          </w:tcPr>
          <w:p w:rsidR="006857B6" w:rsidRDefault="006857B6" w:rsidP="00F57CBE">
            <w:pPr>
              <w:pStyle w:val="Titre1"/>
              <w:spacing w:before="0"/>
              <w:outlineLvl w:val="0"/>
              <w:rPr>
                <w:rFonts w:asciiTheme="minorHAnsi" w:hAnsiTheme="minorHAnsi"/>
                <w:color w:val="auto"/>
                <w:w w:val="90"/>
                <w:sz w:val="22"/>
              </w:rPr>
            </w:pPr>
            <w:r w:rsidRPr="00F57CBE">
              <w:rPr>
                <w:rFonts w:asciiTheme="minorHAnsi" w:hAnsiTheme="minorHAnsi"/>
                <w:color w:val="auto"/>
                <w:w w:val="90"/>
                <w:sz w:val="22"/>
              </w:rPr>
              <w:t xml:space="preserve">La suite orale des nombres doit être stable, ordonnée, segmentée et suffisamment longue. </w:t>
            </w:r>
          </w:p>
          <w:p w:rsidR="00F57CBE" w:rsidRPr="00F57CBE" w:rsidRDefault="00F57CBE" w:rsidP="00F57CBE"/>
          <w:p w:rsidR="006857B6" w:rsidRPr="006857B6" w:rsidRDefault="006857B6" w:rsidP="006857B6">
            <w:pPr>
              <w:pStyle w:val="Titre1"/>
              <w:numPr>
                <w:ilvl w:val="0"/>
                <w:numId w:val="19"/>
              </w:numPr>
              <w:spacing w:before="0"/>
              <w:outlineLvl w:val="0"/>
              <w:rPr>
                <w:rFonts w:asciiTheme="minorHAnsi" w:hAnsiTheme="minorHAnsi"/>
                <w:b w:val="0"/>
                <w:color w:val="auto"/>
                <w:w w:val="90"/>
                <w:sz w:val="22"/>
              </w:rPr>
            </w:pPr>
            <w:r w:rsidRPr="006857B6">
              <w:rPr>
                <w:rFonts w:asciiTheme="minorHAnsi" w:hAnsiTheme="minorHAnsi"/>
                <w:b w:val="0"/>
                <w:color w:val="auto"/>
                <w:w w:val="90"/>
                <w:sz w:val="22"/>
              </w:rPr>
              <w:t xml:space="preserve">Mettre à nouveau en place les premiers éléments de la suite numérique jusqu’à dix puis progressivement étendue jusqu’à trente. </w:t>
            </w:r>
          </w:p>
          <w:p w:rsidR="006857B6" w:rsidRPr="006857B6" w:rsidRDefault="006857B6" w:rsidP="006857B6">
            <w:pPr>
              <w:pStyle w:val="Titre1"/>
              <w:numPr>
                <w:ilvl w:val="0"/>
                <w:numId w:val="19"/>
              </w:numPr>
              <w:spacing w:before="0"/>
              <w:outlineLvl w:val="0"/>
              <w:rPr>
                <w:rFonts w:asciiTheme="minorHAnsi" w:hAnsiTheme="minorHAnsi"/>
                <w:b w:val="0"/>
                <w:color w:val="auto"/>
                <w:w w:val="90"/>
                <w:sz w:val="22"/>
              </w:rPr>
            </w:pPr>
            <w:r w:rsidRPr="006857B6">
              <w:rPr>
                <w:rFonts w:asciiTheme="minorHAnsi" w:hAnsiTheme="minorHAnsi"/>
                <w:b w:val="0"/>
                <w:color w:val="auto"/>
                <w:w w:val="90"/>
                <w:sz w:val="22"/>
              </w:rPr>
              <w:t>Favoriser l’apprentissage des comptines numériques notamment la mémorisation de la suite des nombres, la segmentation des mots-nombres en unités linguistiques.</w:t>
            </w:r>
          </w:p>
          <w:p w:rsidR="006857B6" w:rsidRPr="006857B6" w:rsidRDefault="006857B6" w:rsidP="006857B6">
            <w:pPr>
              <w:pStyle w:val="Titre1"/>
              <w:numPr>
                <w:ilvl w:val="0"/>
                <w:numId w:val="19"/>
              </w:numPr>
              <w:spacing w:before="0"/>
              <w:outlineLvl w:val="0"/>
              <w:rPr>
                <w:rFonts w:asciiTheme="minorHAnsi" w:hAnsiTheme="minorHAnsi"/>
                <w:b w:val="0"/>
                <w:color w:val="auto"/>
                <w:w w:val="90"/>
                <w:sz w:val="22"/>
              </w:rPr>
            </w:pPr>
            <w:r w:rsidRPr="006857B6">
              <w:rPr>
                <w:rFonts w:asciiTheme="minorHAnsi" w:hAnsiTheme="minorHAnsi"/>
                <w:b w:val="0"/>
                <w:color w:val="auto"/>
                <w:w w:val="90"/>
                <w:sz w:val="22"/>
              </w:rPr>
              <w:t>Repérer les nombres qui sont avant et après, prendre conscience du lien entre l’augmentation ou la diminution d’un élément d’une collection.</w:t>
            </w:r>
          </w:p>
          <w:p w:rsidR="006857B6" w:rsidRDefault="006857B6" w:rsidP="006857B6">
            <w:pPr>
              <w:pStyle w:val="Titre1"/>
              <w:numPr>
                <w:ilvl w:val="0"/>
                <w:numId w:val="19"/>
              </w:numPr>
              <w:spacing w:before="0"/>
              <w:outlineLvl w:val="0"/>
              <w:rPr>
                <w:rFonts w:asciiTheme="minorHAnsi" w:hAnsiTheme="minorHAnsi"/>
                <w:b w:val="0"/>
                <w:color w:val="auto"/>
                <w:w w:val="90"/>
                <w:sz w:val="22"/>
              </w:rPr>
            </w:pPr>
            <w:r w:rsidRPr="006857B6">
              <w:rPr>
                <w:rFonts w:asciiTheme="minorHAnsi" w:hAnsiTheme="minorHAnsi"/>
                <w:b w:val="0"/>
                <w:color w:val="auto"/>
                <w:w w:val="90"/>
                <w:sz w:val="22"/>
              </w:rPr>
              <w:t>Utiliser le nombre pour exprimer la position d’un objet ou d’une personne dans un jeu, dans une situation organisée, sur un rang ou pour comparer des positions.</w:t>
            </w:r>
          </w:p>
          <w:p w:rsidR="00F57CBE" w:rsidRPr="00F57CBE" w:rsidRDefault="00F57CBE" w:rsidP="00F57CBE"/>
        </w:tc>
      </w:tr>
      <w:tr w:rsidR="004E039D" w:rsidRPr="00F57CBE" w:rsidTr="00513097">
        <w:trPr>
          <w:trHeight w:val="514"/>
          <w:jc w:val="center"/>
        </w:trPr>
        <w:tc>
          <w:tcPr>
            <w:tcW w:w="10606" w:type="dxa"/>
            <w:tcBorders>
              <w:top w:val="nil"/>
              <w:left w:val="nil"/>
              <w:bottom w:val="nil"/>
              <w:right w:val="nil"/>
            </w:tcBorders>
            <w:shd w:val="clear" w:color="auto" w:fill="DBE5F1" w:themeFill="accent1" w:themeFillTint="33"/>
            <w:vAlign w:val="center"/>
          </w:tcPr>
          <w:p w:rsidR="00F57CBE" w:rsidRDefault="00F57CBE" w:rsidP="00F57CBE">
            <w:pPr>
              <w:tabs>
                <w:tab w:val="left" w:pos="1238"/>
              </w:tabs>
              <w:spacing w:before="67"/>
              <w:ind w:left="1067"/>
              <w:rPr>
                <w:sz w:val="18"/>
              </w:rPr>
            </w:pPr>
            <w:r w:rsidRPr="000C13FC">
              <w:rPr>
                <w:b/>
                <w:color w:val="4F81BD" w:themeColor="accent1"/>
              </w:rPr>
              <w:t>Ressources</w:t>
            </w:r>
          </w:p>
          <w:p w:rsidR="00F57CBE" w:rsidRPr="004E039D" w:rsidRDefault="00851909" w:rsidP="004E039D">
            <w:pPr>
              <w:pStyle w:val="Paragraphedeliste"/>
              <w:numPr>
                <w:ilvl w:val="0"/>
                <w:numId w:val="18"/>
              </w:numPr>
              <w:tabs>
                <w:tab w:val="left" w:pos="1238"/>
              </w:tabs>
              <w:spacing w:before="67"/>
              <w:rPr>
                <w:rFonts w:asciiTheme="minorHAnsi" w:hAnsiTheme="minorHAnsi"/>
                <w:w w:val="90"/>
              </w:rPr>
            </w:pPr>
            <w:hyperlink r:id="rId57" w:history="1">
              <w:r w:rsidR="00F57CBE" w:rsidRPr="004E039D">
                <w:rPr>
                  <w:rStyle w:val="Lienhypertexte"/>
                  <w:rFonts w:asciiTheme="minorHAnsi" w:hAnsiTheme="minorHAnsi" w:cs="Arial"/>
                  <w:sz w:val="20"/>
                </w:rPr>
                <w:t>Utiliser le nombre pour désigner un rang, une position, académie d’Orléans-Tours</w:t>
              </w:r>
            </w:hyperlink>
          </w:p>
          <w:p w:rsidR="004E039D" w:rsidRPr="004E039D" w:rsidRDefault="004E039D" w:rsidP="004E039D">
            <w:pPr>
              <w:tabs>
                <w:tab w:val="left" w:pos="1238"/>
              </w:tabs>
              <w:spacing w:before="67"/>
              <w:ind w:left="1067"/>
              <w:rPr>
                <w:w w:val="90"/>
              </w:rPr>
            </w:pPr>
          </w:p>
        </w:tc>
      </w:tr>
      <w:tr w:rsidR="00EB005C" w:rsidTr="00513097">
        <w:trPr>
          <w:trHeight w:val="514"/>
          <w:jc w:val="center"/>
        </w:trPr>
        <w:tc>
          <w:tcPr>
            <w:tcW w:w="10606" w:type="dxa"/>
            <w:tcBorders>
              <w:top w:val="nil"/>
              <w:left w:val="nil"/>
              <w:bottom w:val="nil"/>
              <w:right w:val="nil"/>
            </w:tcBorders>
            <w:vAlign w:val="center"/>
          </w:tcPr>
          <w:p w:rsidR="00513097" w:rsidRDefault="00513097" w:rsidP="00EB005C">
            <w:pPr>
              <w:pStyle w:val="Titre1"/>
              <w:spacing w:before="0"/>
              <w:outlineLvl w:val="0"/>
              <w:rPr>
                <w:rFonts w:asciiTheme="minorHAnsi" w:hAnsiTheme="minorHAnsi"/>
                <w:color w:val="F2685D"/>
                <w:w w:val="90"/>
              </w:rPr>
            </w:pPr>
          </w:p>
          <w:p w:rsidR="00E90EBD" w:rsidRDefault="00E90EBD" w:rsidP="00EB005C">
            <w:pPr>
              <w:pStyle w:val="Titre1"/>
              <w:spacing w:before="0"/>
              <w:outlineLvl w:val="0"/>
              <w:rPr>
                <w:rFonts w:asciiTheme="minorHAnsi" w:hAnsiTheme="minorHAnsi"/>
                <w:color w:val="F2685D"/>
                <w:w w:val="90"/>
              </w:rPr>
            </w:pPr>
          </w:p>
          <w:p w:rsidR="00EB005C" w:rsidRDefault="00EB005C"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4E039D" w:rsidRDefault="004E039D" w:rsidP="004E039D"/>
          <w:p w:rsidR="00E90EBD" w:rsidRPr="004E039D" w:rsidRDefault="00E90EBD" w:rsidP="004E039D"/>
        </w:tc>
      </w:tr>
      <w:tr w:rsidR="00EB005C" w:rsidTr="00513097">
        <w:trPr>
          <w:jc w:val="center"/>
        </w:trPr>
        <w:tc>
          <w:tcPr>
            <w:tcW w:w="10606" w:type="dxa"/>
            <w:tcBorders>
              <w:top w:val="nil"/>
              <w:left w:val="nil"/>
              <w:bottom w:val="nil"/>
              <w:right w:val="nil"/>
            </w:tcBorders>
          </w:tcPr>
          <w:p w:rsidR="008F0B48" w:rsidRPr="004E039D" w:rsidRDefault="004E039D" w:rsidP="00EB005C">
            <w:pPr>
              <w:pStyle w:val="Corpsdetexte"/>
              <w:spacing w:before="4"/>
              <w:ind w:left="0"/>
              <w:rPr>
                <w:rFonts w:asciiTheme="minorHAnsi" w:hAnsiTheme="minorHAnsi"/>
                <w:sz w:val="16"/>
              </w:rPr>
            </w:pPr>
            <w:r w:rsidRPr="004E039D">
              <w:rPr>
                <w:rStyle w:val="markedcontent"/>
                <w:rFonts w:asciiTheme="minorHAnsi" w:hAnsiTheme="minorHAnsi" w:cs="Arial"/>
                <w:sz w:val="22"/>
              </w:rPr>
              <w:t>Le nombre permet, entre autre, de conserver la mémoire du rang d’un élément dans une collection organisée.</w:t>
            </w:r>
          </w:p>
          <w:p w:rsidR="00EB005C" w:rsidRDefault="00EB005C" w:rsidP="00EB005C">
            <w:pPr>
              <w:jc w:val="center"/>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4E039D" w:rsidRPr="005A6A2D" w:rsidTr="00507CA6">
              <w:trPr>
                <w:trHeight w:val="272"/>
              </w:trPr>
              <w:tc>
                <w:tcPr>
                  <w:tcW w:w="30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4E039D" w:rsidRPr="005A6A2D" w:rsidRDefault="004E039D" w:rsidP="00507CA6">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4E039D" w:rsidRPr="005A6A2D" w:rsidRDefault="004E039D" w:rsidP="00507CA6">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4E039D" w:rsidRPr="005A6A2D" w:rsidRDefault="004E039D" w:rsidP="00507CA6">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4E039D" w:rsidRPr="005A6A2D" w:rsidRDefault="004E039D" w:rsidP="00507CA6">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4E039D" w:rsidRPr="005A6A2D" w:rsidTr="004E039D">
              <w:trPr>
                <w:trHeight w:val="377"/>
              </w:trPr>
              <w:tc>
                <w:tcPr>
                  <w:tcW w:w="3083" w:type="dxa"/>
                  <w:tcBorders>
                    <w:left w:val="single" w:sz="4" w:space="0" w:color="0E869E"/>
                    <w:right w:val="single" w:sz="4" w:space="0" w:color="0E869E"/>
                  </w:tcBorders>
                  <w:shd w:val="clear" w:color="auto" w:fill="FFFFFF" w:themeFill="background1"/>
                </w:tcPr>
                <w:p w:rsidR="004E039D" w:rsidRPr="00FC0784" w:rsidRDefault="004E039D" w:rsidP="00507CA6">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Lire et écrire les nombres jusqu’à 10</w:t>
                  </w: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4E039D" w:rsidRPr="005A6A2D" w:rsidRDefault="004E039D" w:rsidP="00507CA6">
                  <w:pPr>
                    <w:pStyle w:val="TableParagraph"/>
                    <w:rPr>
                      <w:rFonts w:asciiTheme="minorHAnsi" w:hAnsiTheme="minorHAnsi"/>
                      <w:sz w:val="18"/>
                      <w:lang w:val="fr-FR"/>
                    </w:rPr>
                  </w:pPr>
                </w:p>
              </w:tc>
            </w:tr>
            <w:tr w:rsidR="004E039D" w:rsidRPr="005A6A2D" w:rsidTr="004E039D">
              <w:trPr>
                <w:trHeight w:val="354"/>
              </w:trPr>
              <w:tc>
                <w:tcPr>
                  <w:tcW w:w="30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ab/>
                  </w: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73600" behindDoc="0" locked="0" layoutInCell="1" allowOverlap="1" wp14:anchorId="4F30C055" wp14:editId="1C4F53E0">
                            <wp:simplePos x="0" y="0"/>
                            <wp:positionH relativeFrom="column">
                              <wp:posOffset>45085</wp:posOffset>
                            </wp:positionH>
                            <wp:positionV relativeFrom="paragraph">
                              <wp:posOffset>102235</wp:posOffset>
                            </wp:positionV>
                            <wp:extent cx="1315720" cy="0"/>
                            <wp:effectExtent l="0" t="133350" r="0" b="133350"/>
                            <wp:wrapNone/>
                            <wp:docPr id="11" name="Connecteur droit avec flèche 11"/>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 o:spid="_x0000_s1026" type="#_x0000_t32" style="position:absolute;margin-left:3.55pt;margin-top:8.05pt;width:103.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4E039D" w:rsidRPr="005A6A2D" w:rsidRDefault="004E039D" w:rsidP="00507CA6">
                  <w:pPr>
                    <w:pStyle w:val="TableParagraph"/>
                    <w:rPr>
                      <w:rFonts w:asciiTheme="minorHAnsi" w:hAnsiTheme="minorHAnsi"/>
                      <w:sz w:val="18"/>
                      <w:lang w:val="fr-FR"/>
                    </w:rPr>
                  </w:pPr>
                </w:p>
              </w:tc>
            </w:tr>
            <w:tr w:rsidR="004E039D" w:rsidRPr="005A6A2D" w:rsidTr="00507CA6">
              <w:trPr>
                <w:trHeight w:val="344"/>
              </w:trPr>
              <w:tc>
                <w:tcPr>
                  <w:tcW w:w="3083" w:type="dxa"/>
                  <w:tcBorders>
                    <w:left w:val="single" w:sz="4" w:space="0" w:color="0E869E"/>
                    <w:right w:val="single" w:sz="4" w:space="0" w:color="0E869E"/>
                  </w:tcBorders>
                </w:tcPr>
                <w:p w:rsidR="004E039D" w:rsidRPr="005A6A2D" w:rsidRDefault="004E039D" w:rsidP="00507CA6">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Calculer et résoudre des problèmes</w:t>
                  </w: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4E039D" w:rsidRPr="005A6A2D" w:rsidRDefault="004E039D" w:rsidP="00507CA6">
                  <w:pPr>
                    <w:pStyle w:val="TableParagraph"/>
                    <w:rPr>
                      <w:rFonts w:asciiTheme="minorHAnsi" w:hAnsiTheme="minorHAnsi"/>
                      <w:sz w:val="18"/>
                      <w:lang w:val="fr-FR"/>
                    </w:rPr>
                  </w:pPr>
                </w:p>
              </w:tc>
            </w:tr>
          </w:tbl>
          <w:p w:rsidR="004E039D" w:rsidRDefault="004E039D" w:rsidP="00EB005C">
            <w:pPr>
              <w:jc w:val="center"/>
            </w:pPr>
          </w:p>
          <w:p w:rsidR="004E039D" w:rsidRDefault="004E039D" w:rsidP="004E039D">
            <w:r w:rsidRPr="004E039D">
              <w:t>Pour garder en mémoire le rang et la position des objets (troisième perle, cinquième cerceau...), les enfants doivent définir un sens de lecture, un sens de parcours, c’est-à-dire percevoir l’ordre des nombres. Cet usage du nombre s’appuie à l’oral sur la connaissance de la comptine numérique et à l’écrit sur celle de l’écriture chiffrée.</w:t>
            </w:r>
          </w:p>
          <w:p w:rsidR="004E039D" w:rsidRDefault="004E039D" w:rsidP="004E039D"/>
          <w:p w:rsidR="004E039D" w:rsidRDefault="004E039D" w:rsidP="004E039D">
            <w:r w:rsidRPr="004E039D">
              <w:t>Il convient de porter une attention toute particulière aux élèves pour lesquels les résultats de l’évaluation révèlent des difficultés. Dès le début de l’année scolaire, par la différenciation, avec les situations proposées ou d’autres, il s’agit de les amener à comprendre et utiliser les nombres entiers pour dénombrer, ordonner, repérer et comparer.</w:t>
            </w:r>
          </w:p>
          <w:p w:rsidR="004E039D" w:rsidRPr="005A6A2D" w:rsidRDefault="004E039D" w:rsidP="00EB005C">
            <w:pPr>
              <w:jc w:val="center"/>
            </w:pPr>
          </w:p>
        </w:tc>
      </w:tr>
      <w:tr w:rsidR="00EB005C" w:rsidRPr="00727CA9" w:rsidTr="00513097">
        <w:trPr>
          <w:jc w:val="center"/>
        </w:trPr>
        <w:tc>
          <w:tcPr>
            <w:tcW w:w="10606" w:type="dxa"/>
            <w:tcBorders>
              <w:top w:val="nil"/>
              <w:left w:val="nil"/>
              <w:bottom w:val="nil"/>
              <w:right w:val="nil"/>
            </w:tcBorders>
            <w:shd w:val="clear" w:color="auto" w:fill="DBE5F1" w:themeFill="accent1" w:themeFillTint="33"/>
          </w:tcPr>
          <w:p w:rsidR="00BE68D7" w:rsidRPr="000B307D" w:rsidRDefault="00BE68D7" w:rsidP="00BE68D7">
            <w:pPr>
              <w:widowControl w:val="0"/>
              <w:tabs>
                <w:tab w:val="left" w:pos="529"/>
              </w:tabs>
              <w:autoSpaceDE w:val="0"/>
              <w:autoSpaceDN w:val="0"/>
              <w:spacing w:before="67"/>
              <w:ind w:left="671"/>
              <w:rPr>
                <w:b/>
                <w:color w:val="0E869E"/>
                <w:sz w:val="24"/>
                <w:szCs w:val="24"/>
              </w:rPr>
            </w:pPr>
            <w:r w:rsidRPr="000B307D">
              <w:rPr>
                <w:b/>
                <w:color w:val="0E869E"/>
                <w:sz w:val="24"/>
                <w:szCs w:val="24"/>
              </w:rPr>
              <w:lastRenderedPageBreak/>
              <w:t>Textes officiels</w:t>
            </w:r>
          </w:p>
          <w:p w:rsidR="00BE68D7" w:rsidRDefault="00BE68D7" w:rsidP="00BE68D7">
            <w:pPr>
              <w:ind w:left="396"/>
              <w:rPr>
                <w:rFonts w:eastAsia="Tahoma" w:cs="Tahoma"/>
                <w:b/>
              </w:rPr>
            </w:pPr>
          </w:p>
          <w:p w:rsidR="00BE68D7" w:rsidRDefault="00851909" w:rsidP="00BE68D7">
            <w:pPr>
              <w:widowControl w:val="0"/>
              <w:numPr>
                <w:ilvl w:val="0"/>
                <w:numId w:val="1"/>
              </w:numPr>
              <w:tabs>
                <w:tab w:val="left" w:pos="813"/>
              </w:tabs>
              <w:autoSpaceDE w:val="0"/>
              <w:autoSpaceDN w:val="0"/>
              <w:spacing w:before="67"/>
              <w:ind w:left="813" w:hanging="284"/>
            </w:pPr>
            <w:hyperlink r:id="rId58" w:history="1">
              <w:r w:rsidR="00BE68D7" w:rsidRPr="00BE68D7">
                <w:rPr>
                  <w:rStyle w:val="Lienhypertexte"/>
                </w:rPr>
                <w:t>Programme d’enseignement de l’école maternelle</w:t>
              </w:r>
            </w:hyperlink>
            <w:r w:rsidR="00BE68D7" w:rsidRPr="00BE68D7">
              <w:t>, arrêté du 18-2-2015, BO spécial n°2 du 26 mars 2015 ;</w:t>
            </w:r>
          </w:p>
          <w:p w:rsidR="00BE68D7" w:rsidRDefault="00851909" w:rsidP="00BE68D7">
            <w:pPr>
              <w:widowControl w:val="0"/>
              <w:numPr>
                <w:ilvl w:val="0"/>
                <w:numId w:val="1"/>
              </w:numPr>
              <w:tabs>
                <w:tab w:val="left" w:pos="813"/>
              </w:tabs>
              <w:autoSpaceDE w:val="0"/>
              <w:autoSpaceDN w:val="0"/>
              <w:spacing w:before="67"/>
              <w:ind w:left="813" w:hanging="284"/>
            </w:pPr>
            <w:hyperlink r:id="rId59" w:history="1">
              <w:r w:rsidR="00BE68D7" w:rsidRPr="00BE68D7">
                <w:rPr>
                  <w:rStyle w:val="Lienhypertexte"/>
                </w:rPr>
                <w:t>Programme d’enseignement du cycle des apprentissages fondamentaux (cycle 2),</w:t>
              </w:r>
            </w:hyperlink>
            <w:r w:rsidR="00BE68D7" w:rsidRPr="00BE68D7">
              <w:t xml:space="preserve"> annexe1 de l’arrêté du 17-7-2018 qui modifie l’annexe 1 de l’arrêté du 9 novembre 2015, BO n°30 du 26-7-2018.</w:t>
            </w:r>
          </w:p>
          <w:p w:rsidR="00BE68D7" w:rsidRDefault="00851909" w:rsidP="00BE68D7">
            <w:pPr>
              <w:widowControl w:val="0"/>
              <w:numPr>
                <w:ilvl w:val="0"/>
                <w:numId w:val="1"/>
              </w:numPr>
              <w:tabs>
                <w:tab w:val="left" w:pos="813"/>
              </w:tabs>
              <w:autoSpaceDE w:val="0"/>
              <w:autoSpaceDN w:val="0"/>
              <w:spacing w:before="67"/>
              <w:ind w:left="813" w:hanging="284"/>
            </w:pPr>
            <w:hyperlink r:id="rId60" w:history="1">
              <w:r w:rsidR="00BE68D7" w:rsidRPr="00BE68D7">
                <w:rPr>
                  <w:rStyle w:val="Lienhypertexte"/>
                </w:rPr>
                <w:t>Enseignement du calcul : un enjeu majeur pour la maîtrise des principaux éléments de mathématiques à l’école primaire</w:t>
              </w:r>
            </w:hyperlink>
            <w:r w:rsidR="00BE68D7" w:rsidRPr="00BE68D7">
              <w:t>, note de service n°2018-051 du 25-4-2018, BO spécial n°3 du 26 avril 2018 ;</w:t>
            </w:r>
          </w:p>
          <w:p w:rsidR="00EB005C" w:rsidRPr="00BE68D7" w:rsidRDefault="00851909" w:rsidP="00BE68D7">
            <w:pPr>
              <w:widowControl w:val="0"/>
              <w:numPr>
                <w:ilvl w:val="0"/>
                <w:numId w:val="1"/>
              </w:numPr>
              <w:tabs>
                <w:tab w:val="left" w:pos="813"/>
              </w:tabs>
              <w:autoSpaceDE w:val="0"/>
              <w:autoSpaceDN w:val="0"/>
              <w:spacing w:before="67"/>
              <w:ind w:left="813" w:hanging="284"/>
            </w:pPr>
            <w:hyperlink r:id="rId61" w:history="1">
              <w:r w:rsidR="00BE68D7" w:rsidRPr="00BE68D7">
                <w:rPr>
                  <w:rStyle w:val="Lienhypertexte"/>
                </w:rPr>
                <w:t>La résolution de problèmes à l’école élémentaire</w:t>
              </w:r>
            </w:hyperlink>
            <w:r w:rsidR="00BE68D7" w:rsidRPr="00BE68D7">
              <w:t>, note de service n°2018-052 du 25-4-2018, BO spécial n°3 du 26 avril 2018.</w:t>
            </w:r>
          </w:p>
        </w:tc>
      </w:tr>
    </w:tbl>
    <w:p w:rsidR="00EB005C" w:rsidRDefault="00EB005C" w:rsidP="00A86E43"/>
    <w:p w:rsidR="00993BAF" w:rsidRDefault="00993BAF">
      <w:r>
        <w:br w:type="page"/>
      </w:r>
    </w:p>
    <w:p w:rsidR="00993BAF" w:rsidRPr="00E90EBD" w:rsidRDefault="00993BAF" w:rsidP="00993BAF">
      <w:pPr>
        <w:pStyle w:val="Paragraphedeliste"/>
        <w:numPr>
          <w:ilvl w:val="0"/>
          <w:numId w:val="2"/>
        </w:numPr>
        <w:rPr>
          <w:rFonts w:asciiTheme="minorHAnsi" w:hAnsiTheme="minorHAnsi"/>
          <w:b/>
          <w:color w:val="FF0000"/>
          <w:sz w:val="28"/>
          <w:u w:val="single"/>
        </w:rPr>
      </w:pPr>
      <w:r w:rsidRPr="00E90EBD">
        <w:rPr>
          <w:rFonts w:asciiTheme="minorHAnsi" w:hAnsiTheme="minorHAnsi"/>
          <w:b/>
          <w:color w:val="FF0000"/>
          <w:sz w:val="28"/>
          <w:u w:val="single"/>
        </w:rPr>
        <w:lastRenderedPageBreak/>
        <w:t>Compétence évaluée </w:t>
      </w:r>
      <w:r w:rsidRPr="00E90EBD">
        <w:rPr>
          <w:rFonts w:asciiTheme="minorHAnsi" w:hAnsiTheme="minorHAnsi"/>
          <w:color w:val="FF0000"/>
          <w:sz w:val="28"/>
          <w:u w:val="single"/>
        </w:rPr>
        <w:t xml:space="preserve">: </w:t>
      </w:r>
      <w:r w:rsidRPr="00E90EBD">
        <w:rPr>
          <w:rFonts w:asciiTheme="minorHAnsi" w:hAnsiTheme="minorHAnsi"/>
          <w:bCs/>
          <w:color w:val="FF0000"/>
          <w:sz w:val="28"/>
          <w:u w:val="single"/>
        </w:rPr>
        <w:t>Résoudre des problèmes relevant de structures additives (addition/soustraction)</w:t>
      </w:r>
    </w:p>
    <w:p w:rsidR="00993BAF" w:rsidRDefault="00993BAF" w:rsidP="00993BAF"/>
    <w:p w:rsidR="00993BAF" w:rsidRDefault="00993BAF" w:rsidP="00993BAF">
      <w:r w:rsidRPr="00E97C79">
        <w:rPr>
          <w:b/>
          <w:i/>
        </w:rPr>
        <w:t>Exercice</w:t>
      </w:r>
      <w:r w:rsidR="0050348B">
        <w:t xml:space="preserve"> : </w:t>
      </w:r>
      <w:r>
        <w:t>6</w:t>
      </w:r>
      <w:r w:rsidR="0050348B">
        <w:t>, 15</w:t>
      </w:r>
    </w:p>
    <w:p w:rsidR="00993BAF" w:rsidRDefault="00993BAF" w:rsidP="00993BAF">
      <w:r w:rsidRPr="00E97C79">
        <w:rPr>
          <w:b/>
          <w:i/>
        </w:rPr>
        <w:t>Activité</w:t>
      </w:r>
      <w:r>
        <w:t xml:space="preserve"> : </w:t>
      </w:r>
      <w:r w:rsidR="0050348B" w:rsidRPr="0050348B">
        <w:t>Écouter un énoncé de problème, rechercher une réponse numérique à la question du problème pour l’entourer parmi 6 propositions.</w:t>
      </w:r>
    </w:p>
    <w:p w:rsidR="00993BAF" w:rsidRDefault="00993BAF" w:rsidP="00993BAF">
      <w:r w:rsidRPr="00E97C79">
        <w:rPr>
          <w:b/>
          <w:i/>
        </w:rPr>
        <w:t>Consigne</w:t>
      </w:r>
      <w:r>
        <w:t> :</w:t>
      </w:r>
      <w:r w:rsidRPr="00C133CD">
        <w:rPr>
          <w:rFonts w:ascii="Arial" w:hAnsi="Arial" w:cs="Arial"/>
        </w:rPr>
        <w:t xml:space="preserve"> </w:t>
      </w:r>
      <w:r w:rsidR="0050348B" w:rsidRPr="0050348B">
        <w:t>« Je vais vous lire un problème avec une question. Pour répondre : entourez le bon nombre sur la ligne. Pour vous aider : vous pouvez écrire et dessiner dans le cadre.</w:t>
      </w:r>
      <w:r w:rsidR="0050348B">
        <w:t> »</w:t>
      </w:r>
    </w:p>
    <w:p w:rsidR="0050348B" w:rsidRDefault="0050348B" w:rsidP="00993BAF">
      <w:r w:rsidRPr="0050348B">
        <w:rPr>
          <w:b/>
          <w:i/>
        </w:rPr>
        <w:t>Exemple</w:t>
      </w:r>
      <w:r>
        <w:t xml:space="preserve"> : </w:t>
      </w:r>
      <w:r w:rsidRPr="0050348B">
        <w:t>Il y a 4 chiens et 1 collier. Combien de colliers faut-il ajouter pour que chaque chien ait un collier ?</w:t>
      </w:r>
    </w:p>
    <w:p w:rsidR="00993BAF" w:rsidRDefault="0050348B" w:rsidP="00993BAF">
      <w:pPr>
        <w:jc w:val="center"/>
      </w:pPr>
      <w:r>
        <w:rPr>
          <w:noProof/>
          <w:lang w:eastAsia="fr-FR"/>
        </w:rPr>
        <w:drawing>
          <wp:inline distT="0" distB="0" distL="0" distR="0" wp14:anchorId="6B9F9209" wp14:editId="4A299289">
            <wp:extent cx="2264371" cy="1272208"/>
            <wp:effectExtent l="0" t="0" r="3175"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2264441" cy="1272247"/>
                    </a:xfrm>
                    <a:prstGeom prst="rect">
                      <a:avLst/>
                    </a:prstGeom>
                  </pic:spPr>
                </pic:pic>
              </a:graphicData>
            </a:graphic>
          </wp:inline>
        </w:drawing>
      </w:r>
    </w:p>
    <w:p w:rsidR="00993BAF" w:rsidRDefault="00993BAF" w:rsidP="00993BAF"/>
    <w:tbl>
      <w:tblPr>
        <w:tblStyle w:val="Grilledutableau"/>
        <w:tblW w:w="0" w:type="auto"/>
        <w:jc w:val="center"/>
        <w:tblLook w:val="04A0" w:firstRow="1" w:lastRow="0" w:firstColumn="1" w:lastColumn="0" w:noHBand="0" w:noVBand="1"/>
      </w:tblPr>
      <w:tblGrid>
        <w:gridCol w:w="10606"/>
      </w:tblGrid>
      <w:tr w:rsidR="00993BAF" w:rsidTr="00507CA6">
        <w:trPr>
          <w:jc w:val="center"/>
        </w:trPr>
        <w:tc>
          <w:tcPr>
            <w:tcW w:w="10606" w:type="dxa"/>
            <w:shd w:val="clear" w:color="auto" w:fill="E36C0A" w:themeFill="accent6" w:themeFillShade="BF"/>
          </w:tcPr>
          <w:p w:rsidR="00993BAF" w:rsidRPr="00A72367" w:rsidRDefault="00993BAF" w:rsidP="00507CA6">
            <w:pPr>
              <w:jc w:val="center"/>
              <w:rPr>
                <w:b/>
              </w:rPr>
            </w:pPr>
            <w:r w:rsidRPr="00E97C79">
              <w:rPr>
                <w:b/>
                <w:color w:val="FFFFFF" w:themeColor="background1"/>
                <w:sz w:val="32"/>
              </w:rPr>
              <w:t>Fiche ressource pour l'accompagnement des élèves</w:t>
            </w:r>
          </w:p>
        </w:tc>
      </w:tr>
      <w:tr w:rsidR="00993BAF" w:rsidTr="00507CA6">
        <w:trPr>
          <w:jc w:val="center"/>
        </w:trPr>
        <w:tc>
          <w:tcPr>
            <w:tcW w:w="10606" w:type="dxa"/>
            <w:tcBorders>
              <w:bottom w:val="nil"/>
            </w:tcBorders>
          </w:tcPr>
          <w:p w:rsidR="00993BAF" w:rsidRDefault="00993BAF" w:rsidP="0064701F">
            <w:pPr>
              <w:jc w:val="center"/>
              <w:rPr>
                <w:color w:val="0E869E"/>
                <w:w w:val="90"/>
                <w:sz w:val="32"/>
                <w:szCs w:val="32"/>
              </w:rPr>
            </w:pPr>
            <w:r w:rsidRPr="00434F9D">
              <w:rPr>
                <w:b/>
                <w:color w:val="0E869E"/>
                <w:w w:val="90"/>
                <w:sz w:val="32"/>
                <w:szCs w:val="32"/>
              </w:rPr>
              <w:t>Nombres et calculs</w:t>
            </w:r>
            <w:r w:rsidRPr="00434F9D">
              <w:rPr>
                <w:b/>
                <w:color w:val="0E869E"/>
                <w:w w:val="90"/>
                <w:sz w:val="32"/>
                <w:szCs w:val="32"/>
              </w:rPr>
              <w:br/>
            </w:r>
            <w:r w:rsidR="0064701F" w:rsidRPr="0064701F">
              <w:rPr>
                <w:color w:val="0E869E"/>
                <w:w w:val="90"/>
                <w:sz w:val="32"/>
                <w:szCs w:val="32"/>
              </w:rPr>
              <w:t>Résoudre des problèmes en utilisant des nombres entiers et le calcul</w:t>
            </w:r>
          </w:p>
          <w:p w:rsidR="00E90EBD" w:rsidRPr="00E97C79" w:rsidRDefault="00E90EBD" w:rsidP="0064701F">
            <w:pPr>
              <w:jc w:val="center"/>
              <w:rPr>
                <w:sz w:val="32"/>
                <w:szCs w:val="32"/>
              </w:rPr>
            </w:pPr>
          </w:p>
        </w:tc>
      </w:tr>
      <w:tr w:rsidR="00993BAF" w:rsidTr="00507CA6">
        <w:trPr>
          <w:jc w:val="center"/>
        </w:trPr>
        <w:tc>
          <w:tcPr>
            <w:tcW w:w="10606" w:type="dxa"/>
            <w:tcBorders>
              <w:top w:val="nil"/>
              <w:left w:val="nil"/>
              <w:bottom w:val="nil"/>
              <w:right w:val="nil"/>
            </w:tcBorders>
            <w:shd w:val="clear" w:color="auto" w:fill="F2DBDB" w:themeFill="accent2" w:themeFillTint="33"/>
          </w:tcPr>
          <w:p w:rsidR="00993BAF" w:rsidRPr="00517793" w:rsidRDefault="00993BAF" w:rsidP="0064701F">
            <w:pPr>
              <w:widowControl w:val="0"/>
              <w:autoSpaceDE w:val="0"/>
              <w:autoSpaceDN w:val="0"/>
              <w:spacing w:line="237" w:lineRule="auto"/>
              <w:ind w:left="396" w:right="192"/>
              <w:rPr>
                <w:rFonts w:eastAsia="Tahoma" w:cs="Tahoma"/>
                <w:sz w:val="18"/>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64701F" w:rsidRPr="0064701F">
              <w:rPr>
                <w:rFonts w:eastAsia="Tahoma" w:cs="Tahoma"/>
                <w:w w:val="90"/>
              </w:rPr>
              <w:t>Les comparaisons internationales PISA, TIMSS et PIRLS suggèrent que beaucoup d’enfants français éprouvent des difficultés prononcées à mobiliser leurs connaissances mathématiques dans un contexte pratique. Ils connaissent les tables et les procédures mais ne savent pas les appliquer à bon escient dans des cas pratiques, parce qu’ils n’en perçoivent pas l’utilité ou même le sens. Devenir un expert en arithmétique, c’est se constituer un répertoire de stratégies pour résoudre des problèmes spécifiques : additionner pour combiner deux collections, soustraire pour déterminer la distance entre deux collections, etc. Les relations bidirectionnelles entre les quantités et le nom des nombres sont constamment sollicitées et doivent être extrêmement fluides : l’enfant doit pouvoir entendre un énoncé oral ou lire un énoncé écrit et visualiser immédiatement les quantités correspondantes.</w:t>
            </w:r>
          </w:p>
        </w:tc>
      </w:tr>
      <w:tr w:rsidR="00993BAF" w:rsidTr="00507CA6">
        <w:trPr>
          <w:jc w:val="center"/>
        </w:trPr>
        <w:tc>
          <w:tcPr>
            <w:tcW w:w="10606" w:type="dxa"/>
            <w:tcBorders>
              <w:top w:val="nil"/>
              <w:left w:val="nil"/>
              <w:bottom w:val="nil"/>
              <w:right w:val="nil"/>
            </w:tcBorders>
          </w:tcPr>
          <w:p w:rsidR="00993BAF" w:rsidRDefault="00993BAF" w:rsidP="00507CA6">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993BAF" w:rsidRPr="00517793" w:rsidRDefault="00993BAF" w:rsidP="00507CA6">
            <w:pPr>
              <w:widowControl w:val="0"/>
              <w:autoSpaceDE w:val="0"/>
              <w:autoSpaceDN w:val="0"/>
              <w:spacing w:before="110" w:line="237" w:lineRule="auto"/>
              <w:ind w:left="-38"/>
              <w:outlineLvl w:val="0"/>
              <w:rPr>
                <w:rFonts w:eastAsia="Tahoma" w:cs="Tahoma"/>
                <w:b/>
                <w:bCs/>
                <w:sz w:val="28"/>
                <w:szCs w:val="32"/>
              </w:rPr>
            </w:pPr>
          </w:p>
        </w:tc>
      </w:tr>
      <w:tr w:rsidR="00993BAF" w:rsidTr="00507CA6">
        <w:trPr>
          <w:jc w:val="center"/>
        </w:trPr>
        <w:tc>
          <w:tcPr>
            <w:tcW w:w="10606" w:type="dxa"/>
            <w:tcBorders>
              <w:top w:val="nil"/>
              <w:left w:val="nil"/>
              <w:bottom w:val="nil"/>
              <w:right w:val="nil"/>
            </w:tcBorders>
          </w:tcPr>
          <w:p w:rsidR="0064701F" w:rsidRPr="0064701F" w:rsidRDefault="0064701F" w:rsidP="0064701F">
            <w:pPr>
              <w:widowControl w:val="0"/>
              <w:numPr>
                <w:ilvl w:val="0"/>
                <w:numId w:val="1"/>
              </w:numPr>
              <w:tabs>
                <w:tab w:val="left" w:pos="813"/>
              </w:tabs>
              <w:autoSpaceDE w:val="0"/>
              <w:autoSpaceDN w:val="0"/>
              <w:spacing w:before="67"/>
              <w:ind w:left="813" w:hanging="284"/>
            </w:pPr>
            <w:r w:rsidRPr="0064701F">
              <w:rPr>
                <w:rFonts w:eastAsia="Tahoma" w:cs="Tahoma"/>
              </w:rPr>
              <w:t>L’élève a des difficultés de contrôle cognitif (« inhibition ») : il doit apprendre à réfléchir pour contrôler ses impulsions (par exemple, ce n’est pas parce que l’énoncé utilise le mot « plus » qu’il faut nécessairement additionner).</w:t>
            </w:r>
          </w:p>
          <w:p w:rsidR="0064701F" w:rsidRPr="0064701F" w:rsidRDefault="0064701F" w:rsidP="0064701F">
            <w:pPr>
              <w:widowControl w:val="0"/>
              <w:numPr>
                <w:ilvl w:val="0"/>
                <w:numId w:val="1"/>
              </w:numPr>
              <w:tabs>
                <w:tab w:val="left" w:pos="813"/>
              </w:tabs>
              <w:autoSpaceDE w:val="0"/>
              <w:autoSpaceDN w:val="0"/>
              <w:spacing w:before="67"/>
              <w:ind w:left="813" w:hanging="284"/>
            </w:pPr>
            <w:r w:rsidRPr="0064701F">
              <w:rPr>
                <w:rFonts w:eastAsia="Tahoma" w:cs="Tahoma"/>
              </w:rPr>
              <w:t xml:space="preserve">L’élève a des difficultés liées au vocabulaire employé dans les énoncés : les mots comme « ajouter », « manque », « en trop », « chaque », « encore », « perdre » induisent chez lui une réponse type, le recours à une opération qui s’avère erronée. </w:t>
            </w:r>
          </w:p>
          <w:p w:rsidR="00993BAF" w:rsidRPr="0064701F" w:rsidRDefault="0064701F" w:rsidP="0064701F">
            <w:pPr>
              <w:widowControl w:val="0"/>
              <w:numPr>
                <w:ilvl w:val="0"/>
                <w:numId w:val="1"/>
              </w:numPr>
              <w:tabs>
                <w:tab w:val="left" w:pos="813"/>
              </w:tabs>
              <w:autoSpaceDE w:val="0"/>
              <w:autoSpaceDN w:val="0"/>
              <w:spacing w:before="67"/>
              <w:ind w:left="813" w:hanging="284"/>
            </w:pPr>
            <w:r w:rsidRPr="0064701F">
              <w:rPr>
                <w:rFonts w:eastAsia="Tahoma" w:cs="Tahoma"/>
              </w:rPr>
              <w:t>L’élève a des difficultés à décomposer et recomposer les nombres jusqu’à 10.</w:t>
            </w:r>
          </w:p>
          <w:p w:rsidR="0064701F" w:rsidRPr="00995CA9" w:rsidRDefault="0064701F" w:rsidP="0064701F">
            <w:pPr>
              <w:widowControl w:val="0"/>
              <w:tabs>
                <w:tab w:val="left" w:pos="813"/>
              </w:tabs>
              <w:autoSpaceDE w:val="0"/>
              <w:autoSpaceDN w:val="0"/>
              <w:spacing w:before="67"/>
              <w:ind w:left="529"/>
            </w:pPr>
          </w:p>
        </w:tc>
      </w:tr>
      <w:tr w:rsidR="00993BAF" w:rsidTr="00507CA6">
        <w:trPr>
          <w:jc w:val="center"/>
        </w:trPr>
        <w:tc>
          <w:tcPr>
            <w:tcW w:w="10606" w:type="dxa"/>
            <w:tcBorders>
              <w:top w:val="nil"/>
              <w:left w:val="nil"/>
              <w:bottom w:val="nil"/>
              <w:right w:val="nil"/>
            </w:tcBorders>
          </w:tcPr>
          <w:p w:rsidR="00993BAF" w:rsidRDefault="00993BAF" w:rsidP="00507CA6">
            <w:pPr>
              <w:rPr>
                <w:b/>
                <w:color w:val="F2685D"/>
                <w:w w:val="90"/>
                <w:sz w:val="28"/>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993BAF" w:rsidRPr="00F8158B" w:rsidRDefault="00993BAF" w:rsidP="00507CA6">
            <w:pPr>
              <w:rPr>
                <w:b/>
              </w:rPr>
            </w:pPr>
          </w:p>
        </w:tc>
      </w:tr>
      <w:tr w:rsidR="00993BAF" w:rsidTr="00507CA6">
        <w:trPr>
          <w:jc w:val="center"/>
        </w:trPr>
        <w:tc>
          <w:tcPr>
            <w:tcW w:w="10606" w:type="dxa"/>
            <w:tcBorders>
              <w:top w:val="nil"/>
              <w:left w:val="nil"/>
              <w:bottom w:val="nil"/>
              <w:right w:val="nil"/>
            </w:tcBorders>
          </w:tcPr>
          <w:p w:rsidR="0013647F" w:rsidRPr="0013647F" w:rsidRDefault="003B1953" w:rsidP="0013647F">
            <w:pPr>
              <w:widowControl w:val="0"/>
              <w:numPr>
                <w:ilvl w:val="0"/>
                <w:numId w:val="1"/>
              </w:numPr>
              <w:tabs>
                <w:tab w:val="left" w:pos="813"/>
              </w:tabs>
              <w:autoSpaceDE w:val="0"/>
              <w:autoSpaceDN w:val="0"/>
              <w:spacing w:before="67"/>
              <w:ind w:left="813" w:hanging="284"/>
              <w:rPr>
                <w:sz w:val="20"/>
              </w:rPr>
            </w:pPr>
            <w:r w:rsidRPr="003B1953">
              <w:t xml:space="preserve">Travailler, en appui sur la manipulation, la décomposition et la recomposition des nombres, les compléments à 10, la comparaison de deux sous collections à la collection d’origine, la recherche de compléments, déplacement sur la bande numérique...) ; </w:t>
            </w:r>
          </w:p>
          <w:p w:rsidR="0013647F" w:rsidRPr="0013647F" w:rsidRDefault="003B1953" w:rsidP="0013647F">
            <w:pPr>
              <w:widowControl w:val="0"/>
              <w:numPr>
                <w:ilvl w:val="1"/>
                <w:numId w:val="1"/>
              </w:numPr>
              <w:tabs>
                <w:tab w:val="left" w:pos="813"/>
              </w:tabs>
              <w:autoSpaceDE w:val="0"/>
              <w:autoSpaceDN w:val="0"/>
              <w:spacing w:before="67"/>
              <w:ind w:left="1096"/>
              <w:rPr>
                <w:sz w:val="20"/>
              </w:rPr>
            </w:pPr>
            <w:r w:rsidRPr="003B1953">
              <w:t>penser à varier le caractère déplaçable ou non des objets constituant les collections ;</w:t>
            </w:r>
          </w:p>
          <w:p w:rsidR="0013647F" w:rsidRPr="0013647F" w:rsidRDefault="003B1953" w:rsidP="0013647F">
            <w:pPr>
              <w:widowControl w:val="0"/>
              <w:numPr>
                <w:ilvl w:val="1"/>
                <w:numId w:val="1"/>
              </w:numPr>
              <w:tabs>
                <w:tab w:val="left" w:pos="813"/>
              </w:tabs>
              <w:autoSpaceDE w:val="0"/>
              <w:autoSpaceDN w:val="0"/>
              <w:spacing w:before="67"/>
              <w:ind w:left="1096"/>
              <w:rPr>
                <w:sz w:val="20"/>
              </w:rPr>
            </w:pPr>
            <w:r w:rsidRPr="003B1953">
              <w:lastRenderedPageBreak/>
              <w:t xml:space="preserve">entraîner l’élève à estimer des quantités de façon approximative, puis à vérifier ; </w:t>
            </w:r>
          </w:p>
          <w:p w:rsidR="0013647F" w:rsidRPr="0013647F" w:rsidRDefault="003B1953" w:rsidP="0013647F">
            <w:pPr>
              <w:widowControl w:val="0"/>
              <w:numPr>
                <w:ilvl w:val="1"/>
                <w:numId w:val="1"/>
              </w:numPr>
              <w:tabs>
                <w:tab w:val="left" w:pos="813"/>
              </w:tabs>
              <w:autoSpaceDE w:val="0"/>
              <w:autoSpaceDN w:val="0"/>
              <w:spacing w:before="67"/>
              <w:ind w:left="1096"/>
              <w:rPr>
                <w:sz w:val="20"/>
              </w:rPr>
            </w:pPr>
            <w:r w:rsidRPr="003B1953">
              <w:t xml:space="preserve">lui permettre </w:t>
            </w:r>
            <w:r w:rsidR="0013647F">
              <w:t>de verbaliser ce qu’il a fait ;</w:t>
            </w:r>
          </w:p>
          <w:p w:rsidR="00993BAF" w:rsidRPr="0013647F" w:rsidRDefault="003B1953" w:rsidP="0013647F">
            <w:pPr>
              <w:widowControl w:val="0"/>
              <w:numPr>
                <w:ilvl w:val="0"/>
                <w:numId w:val="1"/>
              </w:numPr>
              <w:tabs>
                <w:tab w:val="left" w:pos="813"/>
              </w:tabs>
              <w:autoSpaceDE w:val="0"/>
              <w:autoSpaceDN w:val="0"/>
              <w:spacing w:before="67"/>
              <w:ind w:left="813" w:hanging="284"/>
              <w:rPr>
                <w:sz w:val="20"/>
              </w:rPr>
            </w:pPr>
            <w:r w:rsidRPr="003B1953">
              <w:t xml:space="preserve">Utiliser des jeux. </w:t>
            </w:r>
          </w:p>
          <w:p w:rsidR="0013647F" w:rsidRPr="00995CA9" w:rsidRDefault="0013647F" w:rsidP="0013647F">
            <w:pPr>
              <w:widowControl w:val="0"/>
              <w:tabs>
                <w:tab w:val="left" w:pos="813"/>
              </w:tabs>
              <w:autoSpaceDE w:val="0"/>
              <w:autoSpaceDN w:val="0"/>
              <w:spacing w:before="67"/>
              <w:ind w:left="529"/>
              <w:rPr>
                <w:sz w:val="20"/>
              </w:rPr>
            </w:pPr>
          </w:p>
        </w:tc>
      </w:tr>
      <w:tr w:rsidR="00993BAF" w:rsidTr="00507CA6">
        <w:trPr>
          <w:jc w:val="center"/>
        </w:trPr>
        <w:tc>
          <w:tcPr>
            <w:tcW w:w="10606" w:type="dxa"/>
            <w:tcBorders>
              <w:top w:val="nil"/>
              <w:left w:val="nil"/>
              <w:bottom w:val="nil"/>
              <w:right w:val="nil"/>
            </w:tcBorders>
            <w:shd w:val="clear" w:color="auto" w:fill="DBE5F1" w:themeFill="accent1" w:themeFillTint="33"/>
          </w:tcPr>
          <w:p w:rsidR="00993BAF" w:rsidRDefault="00993BAF" w:rsidP="00507CA6">
            <w:pPr>
              <w:tabs>
                <w:tab w:val="left" w:pos="1238"/>
              </w:tabs>
              <w:spacing w:before="67"/>
              <w:ind w:left="1067"/>
              <w:rPr>
                <w:sz w:val="18"/>
              </w:rPr>
            </w:pPr>
            <w:r w:rsidRPr="000C13FC">
              <w:rPr>
                <w:b/>
                <w:color w:val="4F81BD" w:themeColor="accent1"/>
              </w:rPr>
              <w:lastRenderedPageBreak/>
              <w:t>Ressources</w:t>
            </w:r>
          </w:p>
          <w:p w:rsidR="0013647F" w:rsidRDefault="00851909" w:rsidP="0013647F">
            <w:pPr>
              <w:tabs>
                <w:tab w:val="left" w:pos="1238"/>
              </w:tabs>
              <w:spacing w:before="67"/>
              <w:ind w:left="671"/>
              <w:rPr>
                <w:rFonts w:eastAsia="Tahoma" w:cs="Tahoma"/>
                <w:sz w:val="20"/>
              </w:rPr>
            </w:pPr>
            <w:hyperlink r:id="rId63" w:history="1">
              <w:r w:rsidR="0013647F" w:rsidRPr="00CF6484">
                <w:rPr>
                  <w:rStyle w:val="Lienhypertexte"/>
                  <w:rFonts w:eastAsia="Tahoma" w:cs="Tahoma"/>
                  <w:sz w:val="20"/>
                </w:rPr>
                <w:t>Différence et somme imposées, APMEP</w:t>
              </w:r>
            </w:hyperlink>
            <w:r w:rsidR="0013647F">
              <w:rPr>
                <w:rFonts w:eastAsia="Tahoma" w:cs="Tahoma"/>
                <w:sz w:val="20"/>
              </w:rPr>
              <w:t xml:space="preserve"> :</w:t>
            </w:r>
          </w:p>
          <w:p w:rsidR="0013647F" w:rsidRPr="0013647F" w:rsidRDefault="0013647F" w:rsidP="00AF4240">
            <w:pPr>
              <w:widowControl w:val="0"/>
              <w:numPr>
                <w:ilvl w:val="0"/>
                <w:numId w:val="1"/>
              </w:numPr>
              <w:tabs>
                <w:tab w:val="left" w:pos="955"/>
              </w:tabs>
              <w:autoSpaceDE w:val="0"/>
              <w:autoSpaceDN w:val="0"/>
              <w:spacing w:before="67"/>
              <w:ind w:left="1096" w:hanging="284"/>
              <w:rPr>
                <w:sz w:val="18"/>
              </w:rPr>
            </w:pPr>
            <w:r w:rsidRPr="0013647F">
              <w:t>le</w:t>
            </w:r>
            <w:r w:rsidRPr="0013647F">
              <w:rPr>
                <w:rFonts w:eastAsia="Tahoma" w:cs="Tahoma"/>
                <w:sz w:val="20"/>
              </w:rPr>
              <w:t xml:space="preserve"> jeu de la différence imposée : placer 10 pions numérotés de 1 à 10 autour d’un cercle de telle façon que la différence entre deux nombres consécutifs soit toujours 2 ou 3 ;</w:t>
            </w:r>
          </w:p>
          <w:p w:rsidR="0013647F" w:rsidRPr="0013647F" w:rsidRDefault="0013647F" w:rsidP="0013647F">
            <w:pPr>
              <w:widowControl w:val="0"/>
              <w:numPr>
                <w:ilvl w:val="0"/>
                <w:numId w:val="1"/>
              </w:numPr>
              <w:tabs>
                <w:tab w:val="left" w:pos="1096"/>
              </w:tabs>
              <w:autoSpaceDE w:val="0"/>
              <w:autoSpaceDN w:val="0"/>
              <w:spacing w:before="67"/>
              <w:ind w:left="1096" w:hanging="284"/>
              <w:rPr>
                <w:sz w:val="18"/>
              </w:rPr>
            </w:pPr>
            <w:r w:rsidRPr="0013647F">
              <w:rPr>
                <w:rFonts w:eastAsia="Tahoma" w:cs="Tahoma"/>
                <w:sz w:val="20"/>
              </w:rPr>
              <w:t>le jeu de la somme imposée : placer 6 pions numérotés de 1 à 6 autour d’un cercle de telle façon que la somme de trois nombres consécutifs soit toujours 10 ou 11.</w:t>
            </w:r>
          </w:p>
          <w:p w:rsidR="0013647F" w:rsidRDefault="00851909" w:rsidP="0013647F">
            <w:pPr>
              <w:widowControl w:val="0"/>
              <w:tabs>
                <w:tab w:val="left" w:pos="1096"/>
              </w:tabs>
              <w:autoSpaceDE w:val="0"/>
              <w:autoSpaceDN w:val="0"/>
              <w:spacing w:before="67"/>
              <w:ind w:left="812"/>
              <w:rPr>
                <w:rFonts w:eastAsia="Tahoma" w:cs="Tahoma"/>
                <w:sz w:val="20"/>
              </w:rPr>
            </w:pPr>
            <w:hyperlink r:id="rId64" w:history="1">
              <w:r w:rsidR="0013647F" w:rsidRPr="00CF6484">
                <w:rPr>
                  <w:rStyle w:val="Lienhypertexte"/>
                  <w:rFonts w:eastAsia="Tahoma" w:cs="Tahoma"/>
                  <w:sz w:val="20"/>
                </w:rPr>
                <w:t>Revue de l’IREM</w:t>
              </w:r>
            </w:hyperlink>
            <w:r w:rsidR="0013647F" w:rsidRPr="0013647F">
              <w:rPr>
                <w:rFonts w:eastAsia="Tahoma" w:cs="Tahoma"/>
                <w:sz w:val="20"/>
              </w:rPr>
              <w:t xml:space="preserve">, </w:t>
            </w:r>
            <w:hyperlink r:id="rId65" w:history="1">
              <w:r w:rsidR="0013647F" w:rsidRPr="00CF6484">
                <w:rPr>
                  <w:rStyle w:val="Lienhypertexte"/>
                  <w:rFonts w:eastAsia="Tahoma" w:cs="Tahoma"/>
                  <w:sz w:val="20"/>
                </w:rPr>
                <w:t>Académie de Nancy-Metz</w:t>
              </w:r>
            </w:hyperlink>
            <w:r w:rsidR="0013647F" w:rsidRPr="0013647F">
              <w:rPr>
                <w:rFonts w:eastAsia="Tahoma" w:cs="Tahoma"/>
                <w:sz w:val="20"/>
              </w:rPr>
              <w:t xml:space="preserve"> : des séances utilisant des activités ludiques motivent l’élève à « fréquenter » les compléments et lui apprennent à les mémoriser. D’autres activités peuvent également amener les enfants à fréquenter certains résultats additifs et les doubles.</w:t>
            </w:r>
          </w:p>
          <w:p w:rsidR="0013647F" w:rsidRDefault="00851909" w:rsidP="0013647F">
            <w:pPr>
              <w:widowControl w:val="0"/>
              <w:tabs>
                <w:tab w:val="left" w:pos="1096"/>
              </w:tabs>
              <w:autoSpaceDE w:val="0"/>
              <w:autoSpaceDN w:val="0"/>
              <w:spacing w:before="67"/>
              <w:ind w:left="812"/>
              <w:rPr>
                <w:rFonts w:eastAsia="Tahoma" w:cs="Tahoma"/>
                <w:sz w:val="20"/>
              </w:rPr>
            </w:pPr>
            <w:hyperlink r:id="rId66" w:history="1">
              <w:proofErr w:type="spellStart"/>
              <w:r w:rsidR="0013647F" w:rsidRPr="00CF6484">
                <w:rPr>
                  <w:rStyle w:val="Lienhypertexte"/>
                  <w:rFonts w:eastAsia="Tahoma" w:cs="Tahoma"/>
                  <w:sz w:val="20"/>
                </w:rPr>
                <w:t>Canopé</w:t>
              </w:r>
              <w:proofErr w:type="spellEnd"/>
              <w:r w:rsidR="0013647F" w:rsidRPr="00CF6484">
                <w:rPr>
                  <w:rStyle w:val="Lienhypertexte"/>
                  <w:rFonts w:eastAsia="Tahoma" w:cs="Tahoma"/>
                  <w:sz w:val="20"/>
                </w:rPr>
                <w:t>, les fondamentaux, pour apprendre, de façon ludique, les notions fondamentales</w:t>
              </w:r>
            </w:hyperlink>
            <w:r w:rsidR="0013647F" w:rsidRPr="0013647F">
              <w:rPr>
                <w:rFonts w:eastAsia="Tahoma" w:cs="Tahoma"/>
                <w:sz w:val="20"/>
              </w:rPr>
              <w:t xml:space="preserve"> :</w:t>
            </w:r>
          </w:p>
          <w:p w:rsidR="0013647F" w:rsidRPr="0013647F" w:rsidRDefault="00851909" w:rsidP="0013647F">
            <w:pPr>
              <w:widowControl w:val="0"/>
              <w:numPr>
                <w:ilvl w:val="0"/>
                <w:numId w:val="1"/>
              </w:numPr>
              <w:tabs>
                <w:tab w:val="left" w:pos="1096"/>
              </w:tabs>
              <w:autoSpaceDE w:val="0"/>
              <w:autoSpaceDN w:val="0"/>
              <w:spacing w:before="67"/>
              <w:ind w:left="1096" w:hanging="284"/>
              <w:rPr>
                <w:sz w:val="18"/>
              </w:rPr>
            </w:pPr>
            <w:hyperlink r:id="rId67" w:history="1">
              <w:r w:rsidR="0013647F" w:rsidRPr="00CF6484">
                <w:rPr>
                  <w:rStyle w:val="Lienhypertexte"/>
                  <w:rFonts w:eastAsia="Tahoma" w:cs="Tahoma"/>
                  <w:sz w:val="20"/>
                </w:rPr>
                <w:t>le nombre 10 (télécharger la capsule vidéo et la fiche pédagogique)</w:t>
              </w:r>
            </w:hyperlink>
            <w:r w:rsidR="0013647F" w:rsidRPr="0013647F">
              <w:rPr>
                <w:rFonts w:eastAsia="Tahoma" w:cs="Tahoma"/>
                <w:sz w:val="20"/>
              </w:rPr>
              <w:t xml:space="preserve"> ;</w:t>
            </w:r>
          </w:p>
          <w:p w:rsidR="00993BAF" w:rsidRPr="0013647F" w:rsidRDefault="00851909" w:rsidP="0013647F">
            <w:pPr>
              <w:widowControl w:val="0"/>
              <w:numPr>
                <w:ilvl w:val="0"/>
                <w:numId w:val="1"/>
              </w:numPr>
              <w:tabs>
                <w:tab w:val="left" w:pos="1096"/>
              </w:tabs>
              <w:autoSpaceDE w:val="0"/>
              <w:autoSpaceDN w:val="0"/>
              <w:spacing w:before="67"/>
              <w:ind w:left="1096" w:hanging="284"/>
              <w:rPr>
                <w:sz w:val="18"/>
              </w:rPr>
            </w:pPr>
            <w:hyperlink r:id="rId68" w:history="1">
              <w:r w:rsidR="0013647F" w:rsidRPr="00CF6484">
                <w:rPr>
                  <w:rStyle w:val="Lienhypertexte"/>
                  <w:rFonts w:eastAsia="Tahoma" w:cs="Tahoma"/>
                  <w:sz w:val="20"/>
                </w:rPr>
                <w:t>décomposer les nombres de 1 à 9 (télécharger la capsule vidéo et la fiche pédagogique)</w:t>
              </w:r>
            </w:hyperlink>
          </w:p>
          <w:p w:rsidR="0013647F" w:rsidRPr="000C13FC" w:rsidRDefault="0013647F" w:rsidP="0013647F">
            <w:pPr>
              <w:widowControl w:val="0"/>
              <w:tabs>
                <w:tab w:val="left" w:pos="1096"/>
              </w:tabs>
              <w:autoSpaceDE w:val="0"/>
              <w:autoSpaceDN w:val="0"/>
              <w:spacing w:before="67"/>
              <w:ind w:left="812"/>
              <w:rPr>
                <w:sz w:val="18"/>
              </w:rPr>
            </w:pPr>
          </w:p>
        </w:tc>
      </w:tr>
      <w:tr w:rsidR="00993BAF" w:rsidTr="00507CA6">
        <w:trPr>
          <w:trHeight w:val="514"/>
          <w:jc w:val="center"/>
        </w:trPr>
        <w:tc>
          <w:tcPr>
            <w:tcW w:w="10606" w:type="dxa"/>
            <w:tcBorders>
              <w:top w:val="nil"/>
              <w:left w:val="nil"/>
              <w:bottom w:val="nil"/>
              <w:right w:val="nil"/>
            </w:tcBorders>
            <w:vAlign w:val="center"/>
          </w:tcPr>
          <w:p w:rsidR="00993BAF" w:rsidRDefault="00993BAF" w:rsidP="00507CA6"/>
          <w:p w:rsidR="00AF4240" w:rsidRPr="00F57CBE" w:rsidRDefault="00AF4240" w:rsidP="00507CA6"/>
          <w:p w:rsidR="00AF4240" w:rsidRPr="00AF4240" w:rsidRDefault="00AF4240" w:rsidP="00AF4240">
            <w:pPr>
              <w:widowControl w:val="0"/>
              <w:numPr>
                <w:ilvl w:val="0"/>
                <w:numId w:val="1"/>
              </w:numPr>
              <w:tabs>
                <w:tab w:val="left" w:pos="813"/>
              </w:tabs>
              <w:autoSpaceDE w:val="0"/>
              <w:autoSpaceDN w:val="0"/>
              <w:spacing w:before="67"/>
              <w:ind w:left="813" w:hanging="284"/>
            </w:pPr>
            <w:r w:rsidRPr="00AF4240">
              <w:rPr>
                <w:rFonts w:eastAsiaTheme="majorEastAsia" w:cstheme="majorBidi"/>
                <w:bCs/>
                <w:w w:val="90"/>
                <w:szCs w:val="28"/>
              </w:rPr>
              <w:t xml:space="preserve">Proposer une variété de problèmes avec des situations additives ou soustractives. </w:t>
            </w:r>
          </w:p>
          <w:p w:rsidR="00AF4240" w:rsidRPr="00AF4240" w:rsidRDefault="00AF4240" w:rsidP="00AF4240">
            <w:pPr>
              <w:widowControl w:val="0"/>
              <w:numPr>
                <w:ilvl w:val="0"/>
                <w:numId w:val="1"/>
              </w:numPr>
              <w:tabs>
                <w:tab w:val="left" w:pos="813"/>
              </w:tabs>
              <w:autoSpaceDE w:val="0"/>
              <w:autoSpaceDN w:val="0"/>
              <w:spacing w:before="67"/>
              <w:ind w:left="813" w:hanging="284"/>
            </w:pPr>
            <w:r w:rsidRPr="00AF4240">
              <w:rPr>
                <w:rFonts w:eastAsiaTheme="majorEastAsia" w:cstheme="majorBidi"/>
                <w:bCs/>
                <w:w w:val="90"/>
                <w:szCs w:val="28"/>
              </w:rPr>
              <w:t xml:space="preserve">Produire des dessins pour aider à la compréhension des situations et des schémas pour </w:t>
            </w:r>
            <w:r>
              <w:rPr>
                <w:rFonts w:eastAsiaTheme="majorEastAsia" w:cstheme="majorBidi"/>
                <w:bCs/>
                <w:w w:val="90"/>
                <w:szCs w:val="28"/>
              </w:rPr>
              <w:t>favoriser la modélisation :</w:t>
            </w:r>
          </w:p>
          <w:p w:rsidR="00DA2E25" w:rsidRPr="00DA2E25" w:rsidRDefault="00AF4240" w:rsidP="00DA2E25">
            <w:pPr>
              <w:widowControl w:val="0"/>
              <w:numPr>
                <w:ilvl w:val="1"/>
                <w:numId w:val="1"/>
              </w:numPr>
              <w:tabs>
                <w:tab w:val="left" w:pos="813"/>
              </w:tabs>
              <w:autoSpaceDE w:val="0"/>
              <w:autoSpaceDN w:val="0"/>
              <w:spacing w:before="67"/>
              <w:ind w:left="1096"/>
            </w:pPr>
            <w:r w:rsidRPr="00AF4240">
              <w:rPr>
                <w:rFonts w:eastAsiaTheme="majorEastAsia" w:cstheme="majorBidi"/>
                <w:bCs/>
                <w:w w:val="90"/>
                <w:szCs w:val="28"/>
              </w:rPr>
              <w:t>mimer le problème ou le faire vivre aux élèves en utilisant le matériel approprié à la situation : le plus proche des objets en jeu dans l’énoncé dans un premier temps (fruits du jeu de la marchande par exemple, facsimilés de monnaie, etc.), puis éventuellement avec des représentations de ces objets (images) ;</w:t>
            </w:r>
          </w:p>
          <w:p w:rsidR="00DA2E25" w:rsidRPr="00DA2E25" w:rsidRDefault="00AF4240" w:rsidP="00DA2E25">
            <w:pPr>
              <w:widowControl w:val="0"/>
              <w:numPr>
                <w:ilvl w:val="1"/>
                <w:numId w:val="1"/>
              </w:numPr>
              <w:tabs>
                <w:tab w:val="left" w:pos="813"/>
              </w:tabs>
              <w:autoSpaceDE w:val="0"/>
              <w:autoSpaceDN w:val="0"/>
              <w:spacing w:before="67"/>
              <w:ind w:left="1096"/>
            </w:pPr>
            <w:r w:rsidRPr="00AF4240">
              <w:rPr>
                <w:rFonts w:eastAsiaTheme="majorEastAsia" w:cstheme="majorBidi"/>
                <w:bCs/>
                <w:w w:val="90"/>
                <w:szCs w:val="28"/>
              </w:rPr>
              <w:t>s’appuyer sur des dessins faits par les élèves, en les invitant à faire des dessins de plus en plus symboliques de façon à aller de plus en plus vite.</w:t>
            </w:r>
          </w:p>
          <w:p w:rsidR="00DA2E25" w:rsidRPr="00DA2E25" w:rsidRDefault="00AF4240" w:rsidP="00DA2E25">
            <w:pPr>
              <w:widowControl w:val="0"/>
              <w:numPr>
                <w:ilvl w:val="0"/>
                <w:numId w:val="1"/>
              </w:numPr>
              <w:tabs>
                <w:tab w:val="left" w:pos="813"/>
              </w:tabs>
              <w:autoSpaceDE w:val="0"/>
              <w:autoSpaceDN w:val="0"/>
              <w:spacing w:before="67"/>
              <w:ind w:left="813" w:hanging="284"/>
            </w:pPr>
            <w:r w:rsidRPr="00AF4240">
              <w:rPr>
                <w:rFonts w:eastAsiaTheme="majorEastAsia" w:cstheme="majorBidi"/>
                <w:bCs/>
                <w:w w:val="90"/>
                <w:szCs w:val="28"/>
              </w:rPr>
              <w:t xml:space="preserve">Clarifier le contexte et les références culturelles de l’énoncé (découverte du monde, vie courante : le sens et l’expérience des contextes de la vie d’enfant) : </w:t>
            </w:r>
          </w:p>
          <w:p w:rsidR="00DA2E25" w:rsidRPr="00DA2E25" w:rsidRDefault="00AF4240" w:rsidP="00DA2E25">
            <w:pPr>
              <w:widowControl w:val="0"/>
              <w:numPr>
                <w:ilvl w:val="1"/>
                <w:numId w:val="1"/>
              </w:numPr>
              <w:tabs>
                <w:tab w:val="left" w:pos="813"/>
              </w:tabs>
              <w:autoSpaceDE w:val="0"/>
              <w:autoSpaceDN w:val="0"/>
              <w:spacing w:before="67"/>
              <w:ind w:left="1096"/>
            </w:pPr>
            <w:r w:rsidRPr="00AF4240">
              <w:rPr>
                <w:rFonts w:eastAsiaTheme="majorEastAsia" w:cstheme="majorBidi"/>
                <w:bCs/>
                <w:w w:val="90"/>
                <w:szCs w:val="28"/>
              </w:rPr>
              <w:t>proposer des situations de résolution de problèmes qui font sens, qui intègrent des variables telles que la taille des collections, la nature des objets dont on parle et leur organisation spatiale ;</w:t>
            </w:r>
          </w:p>
          <w:p w:rsidR="00993BAF" w:rsidRPr="00F57CBE" w:rsidRDefault="00AF4240" w:rsidP="00DA2E25">
            <w:pPr>
              <w:widowControl w:val="0"/>
              <w:numPr>
                <w:ilvl w:val="1"/>
                <w:numId w:val="1"/>
              </w:numPr>
              <w:tabs>
                <w:tab w:val="left" w:pos="813"/>
              </w:tabs>
              <w:autoSpaceDE w:val="0"/>
              <w:autoSpaceDN w:val="0"/>
              <w:spacing w:before="67"/>
              <w:ind w:left="1096"/>
            </w:pPr>
            <w:r w:rsidRPr="00AF4240">
              <w:rPr>
                <w:rFonts w:eastAsiaTheme="majorEastAsia" w:cstheme="majorBidi"/>
                <w:bCs/>
                <w:w w:val="90"/>
                <w:szCs w:val="28"/>
              </w:rPr>
              <w:t>mettre en œuvre, identifier et institutionnaliser des procédures possibles, en s’appuyant sur les interactions langagières, pour avoir des modèles de résolution auxquels les élèves peuvent se référer régulièrement en classe.</w:t>
            </w:r>
          </w:p>
        </w:tc>
      </w:tr>
      <w:tr w:rsidR="00DA2E25" w:rsidTr="00507CA6">
        <w:trPr>
          <w:trHeight w:val="514"/>
          <w:jc w:val="center"/>
        </w:trPr>
        <w:tc>
          <w:tcPr>
            <w:tcW w:w="10606" w:type="dxa"/>
            <w:tcBorders>
              <w:top w:val="nil"/>
              <w:left w:val="nil"/>
              <w:bottom w:val="nil"/>
              <w:right w:val="nil"/>
            </w:tcBorders>
            <w:vAlign w:val="center"/>
          </w:tcPr>
          <w:p w:rsidR="00DA2E25" w:rsidRDefault="00DA2E25" w:rsidP="00507CA6"/>
        </w:tc>
      </w:tr>
      <w:tr w:rsidR="00993BAF" w:rsidRPr="00F57CBE" w:rsidTr="00507CA6">
        <w:trPr>
          <w:trHeight w:val="514"/>
          <w:jc w:val="center"/>
        </w:trPr>
        <w:tc>
          <w:tcPr>
            <w:tcW w:w="10606" w:type="dxa"/>
            <w:tcBorders>
              <w:top w:val="nil"/>
              <w:left w:val="nil"/>
              <w:bottom w:val="nil"/>
              <w:right w:val="nil"/>
            </w:tcBorders>
            <w:shd w:val="clear" w:color="auto" w:fill="DBE5F1" w:themeFill="accent1" w:themeFillTint="33"/>
            <w:vAlign w:val="center"/>
          </w:tcPr>
          <w:p w:rsidR="00993BAF" w:rsidRDefault="00993BAF" w:rsidP="00507CA6">
            <w:pPr>
              <w:tabs>
                <w:tab w:val="left" w:pos="1238"/>
              </w:tabs>
              <w:spacing w:before="67"/>
              <w:ind w:left="1067"/>
              <w:rPr>
                <w:sz w:val="18"/>
              </w:rPr>
            </w:pPr>
            <w:r w:rsidRPr="000C13FC">
              <w:rPr>
                <w:b/>
                <w:color w:val="4F81BD" w:themeColor="accent1"/>
              </w:rPr>
              <w:t>Ressources</w:t>
            </w:r>
          </w:p>
          <w:p w:rsidR="00993BAF" w:rsidRPr="00E90EBD" w:rsidRDefault="00851909" w:rsidP="00E07CC8">
            <w:pPr>
              <w:pStyle w:val="Paragraphedeliste"/>
              <w:numPr>
                <w:ilvl w:val="0"/>
                <w:numId w:val="18"/>
              </w:numPr>
              <w:tabs>
                <w:tab w:val="left" w:pos="1238"/>
              </w:tabs>
              <w:spacing w:before="67"/>
              <w:rPr>
                <w:rStyle w:val="Lienhypertexte"/>
                <w:rFonts w:asciiTheme="minorHAnsi" w:hAnsiTheme="minorHAnsi"/>
                <w:color w:val="auto"/>
                <w:w w:val="90"/>
                <w:u w:val="none"/>
              </w:rPr>
            </w:pPr>
            <w:hyperlink r:id="rId69" w:history="1">
              <w:r w:rsidR="00E07CC8" w:rsidRPr="00E07CC8">
                <w:rPr>
                  <w:rStyle w:val="Lienhypertexte"/>
                  <w:rFonts w:asciiTheme="minorHAnsi" w:hAnsiTheme="minorHAnsi" w:cs="Arial"/>
                  <w:sz w:val="20"/>
                </w:rPr>
                <w:t>Construire les premiers outils pour structurer sa pensée, académie d’Orléans</w:t>
              </w:r>
            </w:hyperlink>
          </w:p>
          <w:p w:rsidR="00E90EBD" w:rsidRPr="00E90EBD" w:rsidRDefault="00E90EBD" w:rsidP="00E90EBD">
            <w:pPr>
              <w:tabs>
                <w:tab w:val="left" w:pos="1238"/>
              </w:tabs>
              <w:spacing w:before="67"/>
              <w:ind w:left="1427"/>
              <w:rPr>
                <w:w w:val="90"/>
              </w:rPr>
            </w:pPr>
          </w:p>
        </w:tc>
      </w:tr>
      <w:tr w:rsidR="00993BAF" w:rsidTr="00507CA6">
        <w:trPr>
          <w:trHeight w:val="514"/>
          <w:jc w:val="center"/>
        </w:trPr>
        <w:tc>
          <w:tcPr>
            <w:tcW w:w="10606" w:type="dxa"/>
            <w:tcBorders>
              <w:top w:val="nil"/>
              <w:left w:val="nil"/>
              <w:bottom w:val="nil"/>
              <w:right w:val="nil"/>
            </w:tcBorders>
            <w:vAlign w:val="center"/>
          </w:tcPr>
          <w:p w:rsidR="00993BAF" w:rsidRDefault="00993BAF" w:rsidP="00507CA6">
            <w:pPr>
              <w:pStyle w:val="Titre1"/>
              <w:spacing w:before="0"/>
              <w:outlineLvl w:val="0"/>
              <w:rPr>
                <w:rFonts w:asciiTheme="minorHAnsi" w:hAnsiTheme="minorHAnsi"/>
                <w:color w:val="F2685D"/>
                <w:w w:val="90"/>
              </w:rPr>
            </w:pPr>
          </w:p>
          <w:p w:rsidR="00993BAF" w:rsidRDefault="00993BAF" w:rsidP="00507CA6">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993BAF" w:rsidRPr="004E039D" w:rsidRDefault="00993BAF" w:rsidP="00507CA6"/>
        </w:tc>
      </w:tr>
      <w:tr w:rsidR="00993BAF" w:rsidTr="00507CA6">
        <w:trPr>
          <w:jc w:val="center"/>
        </w:trPr>
        <w:tc>
          <w:tcPr>
            <w:tcW w:w="10606" w:type="dxa"/>
            <w:tcBorders>
              <w:top w:val="nil"/>
              <w:left w:val="nil"/>
              <w:bottom w:val="nil"/>
              <w:right w:val="nil"/>
            </w:tcBorders>
          </w:tcPr>
          <w:p w:rsidR="00993BAF" w:rsidRDefault="00F01820" w:rsidP="00F01820">
            <w:pPr>
              <w:rPr>
                <w:rFonts w:eastAsia="Tahoma" w:cs="Arial"/>
                <w:szCs w:val="20"/>
              </w:rPr>
            </w:pPr>
            <w:r w:rsidRPr="00F01820">
              <w:rPr>
                <w:rFonts w:eastAsia="Tahoma" w:cs="Arial"/>
                <w:szCs w:val="20"/>
              </w:rPr>
              <w:t>La résolution des problèmes additifs, soustractifs puis multiplicatifs doit être travaillée dès le début de l’année, comme le souligne la Note de service du 25/04/2018, la résolution de problèmes à l’école élémentaire.</w:t>
            </w:r>
          </w:p>
          <w:p w:rsidR="00F01820" w:rsidRDefault="00F01820" w:rsidP="00F01820"/>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993BAF" w:rsidRPr="005A6A2D" w:rsidTr="00507CA6">
              <w:trPr>
                <w:trHeight w:val="272"/>
              </w:trPr>
              <w:tc>
                <w:tcPr>
                  <w:tcW w:w="3083" w:type="dxa"/>
                  <w:tcBorders>
                    <w:left w:val="single" w:sz="4" w:space="0" w:color="0E869E"/>
                    <w:right w:val="single" w:sz="4" w:space="0" w:color="0E869E"/>
                  </w:tcBorders>
                </w:tcPr>
                <w:p w:rsidR="00993BAF" w:rsidRPr="005A6A2D" w:rsidRDefault="00993BAF" w:rsidP="00507CA6">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993BAF" w:rsidRPr="005A6A2D" w:rsidRDefault="00993BAF" w:rsidP="00507CA6">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993BAF" w:rsidRPr="005A6A2D" w:rsidRDefault="00993BAF" w:rsidP="00507CA6">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993BAF" w:rsidRPr="005A6A2D" w:rsidRDefault="00993BAF" w:rsidP="00507CA6">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993BAF" w:rsidRPr="005A6A2D" w:rsidRDefault="00993BAF" w:rsidP="00507CA6">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993BAF" w:rsidRPr="005A6A2D" w:rsidTr="00507CA6">
              <w:trPr>
                <w:trHeight w:val="377"/>
              </w:trPr>
              <w:tc>
                <w:tcPr>
                  <w:tcW w:w="3083" w:type="dxa"/>
                  <w:tcBorders>
                    <w:left w:val="single" w:sz="4" w:space="0" w:color="0E869E"/>
                    <w:right w:val="single" w:sz="4" w:space="0" w:color="0E869E"/>
                  </w:tcBorders>
                  <w:shd w:val="clear" w:color="auto" w:fill="FFFFFF" w:themeFill="background1"/>
                </w:tcPr>
                <w:p w:rsidR="00993BAF" w:rsidRPr="00FC0784" w:rsidRDefault="00993BAF" w:rsidP="00507CA6">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Lire et écrire les nombres jusqu’à 10</w:t>
                  </w: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r>
            <w:tr w:rsidR="00993BAF" w:rsidRPr="005A6A2D" w:rsidTr="00F01820">
              <w:trPr>
                <w:trHeight w:val="354"/>
              </w:trPr>
              <w:tc>
                <w:tcPr>
                  <w:tcW w:w="30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ab/>
                  </w: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993BAF" w:rsidRPr="005A6A2D" w:rsidRDefault="00993BAF" w:rsidP="00507CA6">
                  <w:pPr>
                    <w:pStyle w:val="TableParagraph"/>
                    <w:rPr>
                      <w:rFonts w:asciiTheme="minorHAnsi" w:hAnsiTheme="minorHAnsi"/>
                      <w:sz w:val="18"/>
                      <w:lang w:val="fr-FR"/>
                    </w:rPr>
                  </w:pPr>
                </w:p>
              </w:tc>
            </w:tr>
            <w:tr w:rsidR="00993BAF" w:rsidRPr="005A6A2D" w:rsidTr="00F01820">
              <w:trPr>
                <w:trHeight w:val="344"/>
              </w:trPr>
              <w:tc>
                <w:tcPr>
                  <w:tcW w:w="30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spacing w:before="48" w:line="223" w:lineRule="auto"/>
                    <w:ind w:left="79" w:right="508"/>
                    <w:rPr>
                      <w:rFonts w:asciiTheme="minorHAnsi" w:hAnsiTheme="minorHAnsi"/>
                      <w:sz w:val="16"/>
                      <w:lang w:val="fr-FR"/>
                    </w:rPr>
                  </w:pPr>
                  <w:r w:rsidRPr="00FC0784">
                    <w:rPr>
                      <w:rFonts w:asciiTheme="minorHAnsi" w:hAnsiTheme="minorHAnsi"/>
                      <w:color w:val="231F20"/>
                      <w:sz w:val="16"/>
                      <w:lang w:val="fr-FR"/>
                    </w:rPr>
                    <w:t>Calculer et résoudre des problèmes</w:t>
                  </w:r>
                </w:p>
              </w:tc>
              <w:tc>
                <w:tcPr>
                  <w:tcW w:w="283" w:type="dxa"/>
                  <w:tcBorders>
                    <w:left w:val="single" w:sz="4" w:space="0" w:color="0E869E"/>
                    <w:right w:val="single" w:sz="4" w:space="0" w:color="0E869E"/>
                  </w:tcBorders>
                  <w:shd w:val="clear" w:color="auto" w:fill="DAEEF3" w:themeFill="accent5" w:themeFillTint="33"/>
                </w:tcPr>
                <w:p w:rsidR="00993BAF" w:rsidRPr="005A6A2D" w:rsidRDefault="00F01820" w:rsidP="00507CA6">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75648" behindDoc="0" locked="0" layoutInCell="1" allowOverlap="1" wp14:anchorId="3BB3C931" wp14:editId="7B3A3EBB">
                            <wp:simplePos x="0" y="0"/>
                            <wp:positionH relativeFrom="column">
                              <wp:posOffset>45085</wp:posOffset>
                            </wp:positionH>
                            <wp:positionV relativeFrom="paragraph">
                              <wp:posOffset>109220</wp:posOffset>
                            </wp:positionV>
                            <wp:extent cx="1315720" cy="0"/>
                            <wp:effectExtent l="0" t="133350" r="0" b="133350"/>
                            <wp:wrapNone/>
                            <wp:docPr id="13" name="Connecteur droit avec flèche 13"/>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 o:spid="_x0000_s1026" type="#_x0000_t32" style="position:absolute;margin-left:3.55pt;margin-top:8.6pt;width:103.6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993BAF" w:rsidRPr="005A6A2D" w:rsidRDefault="00993BAF" w:rsidP="00507CA6">
                  <w:pPr>
                    <w:pStyle w:val="TableParagraph"/>
                    <w:rPr>
                      <w:rFonts w:asciiTheme="minorHAnsi" w:hAnsiTheme="minorHAnsi"/>
                      <w:sz w:val="18"/>
                      <w:lang w:val="fr-FR"/>
                    </w:rPr>
                  </w:pPr>
                </w:p>
              </w:tc>
            </w:tr>
          </w:tbl>
          <w:p w:rsidR="00993BAF" w:rsidRDefault="00993BAF" w:rsidP="00507CA6">
            <w:pPr>
              <w:jc w:val="center"/>
            </w:pPr>
          </w:p>
          <w:p w:rsidR="00993BAF" w:rsidRPr="005A6A2D" w:rsidRDefault="00993BAF" w:rsidP="00123198"/>
        </w:tc>
      </w:tr>
      <w:tr w:rsidR="00993BAF" w:rsidRPr="00727CA9" w:rsidTr="00507CA6">
        <w:trPr>
          <w:jc w:val="center"/>
        </w:trPr>
        <w:tc>
          <w:tcPr>
            <w:tcW w:w="10606" w:type="dxa"/>
            <w:tcBorders>
              <w:top w:val="nil"/>
              <w:left w:val="nil"/>
              <w:bottom w:val="nil"/>
              <w:right w:val="nil"/>
            </w:tcBorders>
            <w:shd w:val="clear" w:color="auto" w:fill="DBE5F1" w:themeFill="accent1" w:themeFillTint="33"/>
          </w:tcPr>
          <w:p w:rsidR="00993BAF" w:rsidRPr="000B307D" w:rsidRDefault="00993BAF" w:rsidP="00507CA6">
            <w:pPr>
              <w:widowControl w:val="0"/>
              <w:tabs>
                <w:tab w:val="left" w:pos="529"/>
              </w:tabs>
              <w:autoSpaceDE w:val="0"/>
              <w:autoSpaceDN w:val="0"/>
              <w:spacing w:before="67"/>
              <w:ind w:left="671"/>
              <w:rPr>
                <w:b/>
                <w:color w:val="0E869E"/>
                <w:sz w:val="24"/>
                <w:szCs w:val="24"/>
              </w:rPr>
            </w:pPr>
            <w:r w:rsidRPr="000B307D">
              <w:rPr>
                <w:b/>
                <w:color w:val="0E869E"/>
                <w:sz w:val="24"/>
                <w:szCs w:val="24"/>
              </w:rPr>
              <w:t>Textes officiels</w:t>
            </w:r>
          </w:p>
          <w:p w:rsidR="00993BAF" w:rsidRDefault="00993BAF" w:rsidP="00507CA6">
            <w:pPr>
              <w:ind w:left="396"/>
              <w:rPr>
                <w:rFonts w:eastAsia="Tahoma" w:cs="Tahoma"/>
                <w:b/>
              </w:rPr>
            </w:pPr>
          </w:p>
          <w:p w:rsidR="00993BAF" w:rsidRDefault="00851909" w:rsidP="00507CA6">
            <w:pPr>
              <w:widowControl w:val="0"/>
              <w:numPr>
                <w:ilvl w:val="0"/>
                <w:numId w:val="1"/>
              </w:numPr>
              <w:tabs>
                <w:tab w:val="left" w:pos="813"/>
              </w:tabs>
              <w:autoSpaceDE w:val="0"/>
              <w:autoSpaceDN w:val="0"/>
              <w:spacing w:before="67"/>
              <w:ind w:left="813" w:hanging="284"/>
            </w:pPr>
            <w:hyperlink r:id="rId70" w:history="1">
              <w:r w:rsidR="00993BAF" w:rsidRPr="00BE68D7">
                <w:rPr>
                  <w:rStyle w:val="Lienhypertexte"/>
                </w:rPr>
                <w:t>Programme d’enseignement de l’école maternelle</w:t>
              </w:r>
            </w:hyperlink>
            <w:r w:rsidR="00993BAF" w:rsidRPr="00BE68D7">
              <w:t>, arrêté du 18-2-2015, BO spécial n°2 du 26 mars 2015 ;</w:t>
            </w:r>
          </w:p>
          <w:p w:rsidR="00123198" w:rsidRDefault="00851909" w:rsidP="00123198">
            <w:pPr>
              <w:widowControl w:val="0"/>
              <w:numPr>
                <w:ilvl w:val="0"/>
                <w:numId w:val="1"/>
              </w:numPr>
              <w:tabs>
                <w:tab w:val="left" w:pos="813"/>
              </w:tabs>
              <w:autoSpaceDE w:val="0"/>
              <w:autoSpaceDN w:val="0"/>
              <w:spacing w:before="67"/>
              <w:ind w:left="813" w:hanging="284"/>
            </w:pPr>
            <w:hyperlink r:id="rId71" w:history="1">
              <w:r w:rsidR="00123198" w:rsidRPr="00123198">
                <w:rPr>
                  <w:rStyle w:val="Lienhypertexte"/>
                </w:rPr>
                <w:t>Un apprentissage fondamental à l’école maternelle : découvrir les nombres et leurs utilisations</w:t>
              </w:r>
            </w:hyperlink>
            <w:r w:rsidR="00123198" w:rsidRPr="00123198">
              <w:t xml:space="preserve">, note de service n°2019-085 du 28 mai 2019, BO n°22 du 29 mai 2019 </w:t>
            </w:r>
          </w:p>
          <w:p w:rsidR="00123198" w:rsidRDefault="00851909" w:rsidP="00123198">
            <w:pPr>
              <w:widowControl w:val="0"/>
              <w:numPr>
                <w:ilvl w:val="0"/>
                <w:numId w:val="1"/>
              </w:numPr>
              <w:tabs>
                <w:tab w:val="left" w:pos="813"/>
              </w:tabs>
              <w:autoSpaceDE w:val="0"/>
              <w:autoSpaceDN w:val="0"/>
              <w:spacing w:before="67"/>
              <w:ind w:left="813" w:hanging="284"/>
            </w:pPr>
            <w:hyperlink r:id="rId72" w:history="1">
              <w:r w:rsidR="00123198" w:rsidRPr="00123198">
                <w:rPr>
                  <w:rStyle w:val="Lienhypertexte"/>
                </w:rPr>
                <w:t>Programme d’enseignement du cycle des apprentissages fondamentaux (cycle 2),</w:t>
              </w:r>
            </w:hyperlink>
            <w:r w:rsidR="00123198" w:rsidRPr="00123198">
              <w:t xml:space="preserve"> annexe1 de l’arrêté du 17-7-2018 qui modifie l’annexe 1 de l’arrêté du 9 novembre 2015, BO n°30 du 26-7- 2018 </w:t>
            </w:r>
          </w:p>
          <w:p w:rsidR="00123198" w:rsidRDefault="00851909" w:rsidP="00123198">
            <w:pPr>
              <w:widowControl w:val="0"/>
              <w:numPr>
                <w:ilvl w:val="0"/>
                <w:numId w:val="1"/>
              </w:numPr>
              <w:tabs>
                <w:tab w:val="left" w:pos="813"/>
              </w:tabs>
              <w:autoSpaceDE w:val="0"/>
              <w:autoSpaceDN w:val="0"/>
              <w:spacing w:before="67"/>
              <w:ind w:left="813" w:hanging="284"/>
            </w:pPr>
            <w:hyperlink r:id="rId73" w:history="1">
              <w:r w:rsidR="00123198" w:rsidRPr="00123198">
                <w:rPr>
                  <w:rStyle w:val="Lienhypertexte"/>
                </w:rPr>
                <w:t>Enseignement du calcul : un enjeu majeur pour la maîtrise des principaux éléments de mathématiques à l’école primaire,</w:t>
              </w:r>
            </w:hyperlink>
            <w:r w:rsidR="00123198" w:rsidRPr="00123198">
              <w:t xml:space="preserve"> note de service n°2018-051 du 25-4-2018, BO spécial n°3 du 26 avril 2018 </w:t>
            </w:r>
          </w:p>
          <w:p w:rsidR="00123198" w:rsidRDefault="00851909" w:rsidP="00123198">
            <w:pPr>
              <w:widowControl w:val="0"/>
              <w:numPr>
                <w:ilvl w:val="0"/>
                <w:numId w:val="1"/>
              </w:numPr>
              <w:tabs>
                <w:tab w:val="left" w:pos="813"/>
              </w:tabs>
              <w:autoSpaceDE w:val="0"/>
              <w:autoSpaceDN w:val="0"/>
              <w:spacing w:before="67"/>
              <w:ind w:left="813" w:hanging="284"/>
            </w:pPr>
            <w:hyperlink r:id="rId74" w:history="1">
              <w:r w:rsidR="00123198" w:rsidRPr="00123198">
                <w:rPr>
                  <w:rStyle w:val="Lienhypertexte"/>
                </w:rPr>
                <w:t>La résolution de problèmes à l’école élémentaire</w:t>
              </w:r>
            </w:hyperlink>
            <w:r w:rsidR="00123198" w:rsidRPr="00123198">
              <w:t xml:space="preserve">, note de service n°2018-052 du 25-4-2018, BO spécial n°3 du 26 avril 2018 </w:t>
            </w:r>
          </w:p>
          <w:p w:rsidR="00123198" w:rsidRDefault="00851909" w:rsidP="00123198">
            <w:pPr>
              <w:widowControl w:val="0"/>
              <w:numPr>
                <w:ilvl w:val="0"/>
                <w:numId w:val="1"/>
              </w:numPr>
              <w:tabs>
                <w:tab w:val="left" w:pos="813"/>
              </w:tabs>
              <w:autoSpaceDE w:val="0"/>
              <w:autoSpaceDN w:val="0"/>
              <w:spacing w:before="67"/>
              <w:ind w:left="813" w:hanging="284"/>
            </w:pPr>
            <w:hyperlink r:id="rId75" w:history="1">
              <w:r w:rsidR="00123198" w:rsidRPr="00123198">
                <w:rPr>
                  <w:rStyle w:val="Lienhypertexte"/>
                </w:rPr>
                <w:t>Attendus de fin de CP</w:t>
              </w:r>
            </w:hyperlink>
            <w:r w:rsidR="00123198" w:rsidRPr="00123198">
              <w:t>, annexe 2 de la note de service n° 2019-072 du 28 mai 2019, BO n°22 du 29 mai 2019</w:t>
            </w:r>
          </w:p>
          <w:p w:rsidR="00993BAF" w:rsidRPr="00BE68D7" w:rsidRDefault="00851909" w:rsidP="00123198">
            <w:pPr>
              <w:widowControl w:val="0"/>
              <w:numPr>
                <w:ilvl w:val="0"/>
                <w:numId w:val="1"/>
              </w:numPr>
              <w:tabs>
                <w:tab w:val="left" w:pos="813"/>
              </w:tabs>
              <w:autoSpaceDE w:val="0"/>
              <w:autoSpaceDN w:val="0"/>
              <w:spacing w:before="67"/>
              <w:ind w:left="813" w:hanging="284"/>
            </w:pPr>
            <w:hyperlink r:id="rId76" w:history="1">
              <w:r w:rsidR="00123198" w:rsidRPr="00123198">
                <w:rPr>
                  <w:rStyle w:val="Lienhypertexte"/>
                </w:rPr>
                <w:t>Repères annuels de progression pour le cycle 2</w:t>
              </w:r>
            </w:hyperlink>
            <w:r w:rsidR="00123198" w:rsidRPr="00123198">
              <w:t>, annexe 20 de la note de service n° 2019-072 du 28 mai 2019, BO n°22 du 29 mai 2019</w:t>
            </w:r>
          </w:p>
        </w:tc>
      </w:tr>
    </w:tbl>
    <w:p w:rsidR="00993BAF" w:rsidRPr="00727CA9" w:rsidRDefault="00993BAF" w:rsidP="00993BAF"/>
    <w:p w:rsidR="006819E7" w:rsidRDefault="006819E7">
      <w:r>
        <w:br w:type="page"/>
      </w:r>
    </w:p>
    <w:p w:rsidR="006819E7" w:rsidRPr="00A0792D" w:rsidRDefault="006819E7" w:rsidP="006819E7">
      <w:pPr>
        <w:pStyle w:val="Paragraphedeliste"/>
        <w:numPr>
          <w:ilvl w:val="0"/>
          <w:numId w:val="2"/>
        </w:numPr>
        <w:rPr>
          <w:rFonts w:asciiTheme="minorHAnsi" w:hAnsiTheme="minorHAnsi"/>
          <w:b/>
          <w:color w:val="FF0000"/>
          <w:sz w:val="28"/>
          <w:u w:val="single"/>
        </w:rPr>
      </w:pPr>
      <w:r w:rsidRPr="00A0792D">
        <w:rPr>
          <w:rFonts w:asciiTheme="minorHAnsi" w:hAnsiTheme="minorHAnsi"/>
          <w:b/>
          <w:color w:val="FF0000"/>
          <w:sz w:val="28"/>
          <w:u w:val="single"/>
        </w:rPr>
        <w:lastRenderedPageBreak/>
        <w:t>Compétence évaluée </w:t>
      </w:r>
      <w:r w:rsidRPr="00A0792D">
        <w:rPr>
          <w:rFonts w:asciiTheme="minorHAnsi" w:hAnsiTheme="minorHAnsi"/>
          <w:color w:val="FF0000"/>
          <w:sz w:val="28"/>
          <w:u w:val="single"/>
        </w:rPr>
        <w:t xml:space="preserve">: </w:t>
      </w:r>
      <w:r w:rsidRPr="00A0792D">
        <w:rPr>
          <w:rFonts w:asciiTheme="minorHAnsi" w:hAnsiTheme="minorHAnsi"/>
          <w:bCs/>
          <w:color w:val="FF0000"/>
          <w:sz w:val="28"/>
          <w:u w:val="single"/>
        </w:rPr>
        <w:t>Reproduire un assemblage</w:t>
      </w:r>
    </w:p>
    <w:p w:rsidR="006819E7" w:rsidRDefault="006819E7" w:rsidP="006819E7"/>
    <w:p w:rsidR="006819E7" w:rsidRDefault="006819E7" w:rsidP="006819E7">
      <w:r w:rsidRPr="00E97C79">
        <w:rPr>
          <w:b/>
          <w:i/>
        </w:rPr>
        <w:t>Exercice</w:t>
      </w:r>
      <w:r>
        <w:t> : 9</w:t>
      </w:r>
      <w:bookmarkStart w:id="0" w:name="_GoBack"/>
      <w:bookmarkEnd w:id="0"/>
    </w:p>
    <w:p w:rsidR="006819E7" w:rsidRDefault="006819E7" w:rsidP="006819E7">
      <w:r w:rsidRPr="00E97C79">
        <w:rPr>
          <w:b/>
          <w:i/>
        </w:rPr>
        <w:t>Activité</w:t>
      </w:r>
      <w:r>
        <w:t xml:space="preserve"> : </w:t>
      </w:r>
      <w:r w:rsidRPr="006819E7">
        <w:t>Entourer la forme géométrique qui correspond à l’assemblage d’une paire de formes.</w:t>
      </w:r>
    </w:p>
    <w:p w:rsidR="006819E7" w:rsidRDefault="006819E7" w:rsidP="006819E7">
      <w:r w:rsidRPr="00E97C79">
        <w:rPr>
          <w:b/>
          <w:i/>
        </w:rPr>
        <w:t>Consigne</w:t>
      </w:r>
      <w:r>
        <w:t> :</w:t>
      </w:r>
      <w:r w:rsidRPr="00C133CD">
        <w:rPr>
          <w:rFonts w:ascii="Arial" w:hAnsi="Arial" w:cs="Arial"/>
        </w:rPr>
        <w:t xml:space="preserve"> </w:t>
      </w:r>
      <w:r w:rsidRPr="006819E7">
        <w:t>Observez les deux formes en haut. Quand on assemble ces deux formes, on obtient une autre forme. Pour répondre, entourez la forme que l’on obtient en assemblant ces deux formes.</w:t>
      </w:r>
    </w:p>
    <w:p w:rsidR="006819E7" w:rsidRDefault="006819E7" w:rsidP="006819E7">
      <w:r w:rsidRPr="0050348B">
        <w:rPr>
          <w:b/>
          <w:i/>
        </w:rPr>
        <w:t>Exemple</w:t>
      </w:r>
      <w:r>
        <w:t xml:space="preserve"> : </w:t>
      </w:r>
    </w:p>
    <w:p w:rsidR="006819E7" w:rsidRDefault="006819E7" w:rsidP="006819E7">
      <w:pPr>
        <w:jc w:val="center"/>
      </w:pPr>
      <w:r>
        <w:rPr>
          <w:noProof/>
          <w:lang w:eastAsia="fr-FR"/>
        </w:rPr>
        <w:drawing>
          <wp:inline distT="0" distB="0" distL="0" distR="0" wp14:anchorId="1C5808D4" wp14:editId="4F3F63DA">
            <wp:extent cx="1757238" cy="1494039"/>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1758744" cy="1495319"/>
                    </a:xfrm>
                    <a:prstGeom prst="rect">
                      <a:avLst/>
                    </a:prstGeom>
                  </pic:spPr>
                </pic:pic>
              </a:graphicData>
            </a:graphic>
          </wp:inline>
        </w:drawing>
      </w:r>
    </w:p>
    <w:p w:rsidR="006819E7" w:rsidRDefault="006819E7" w:rsidP="006819E7"/>
    <w:tbl>
      <w:tblPr>
        <w:tblStyle w:val="Grilledutableau"/>
        <w:tblW w:w="0" w:type="auto"/>
        <w:jc w:val="center"/>
        <w:tblLook w:val="04A0" w:firstRow="1" w:lastRow="0" w:firstColumn="1" w:lastColumn="0" w:noHBand="0" w:noVBand="1"/>
      </w:tblPr>
      <w:tblGrid>
        <w:gridCol w:w="10606"/>
      </w:tblGrid>
      <w:tr w:rsidR="006819E7" w:rsidTr="00507CA6">
        <w:trPr>
          <w:jc w:val="center"/>
        </w:trPr>
        <w:tc>
          <w:tcPr>
            <w:tcW w:w="10606" w:type="dxa"/>
            <w:shd w:val="clear" w:color="auto" w:fill="E36C0A" w:themeFill="accent6" w:themeFillShade="BF"/>
          </w:tcPr>
          <w:p w:rsidR="006819E7" w:rsidRPr="00A72367" w:rsidRDefault="006819E7" w:rsidP="00507CA6">
            <w:pPr>
              <w:jc w:val="center"/>
              <w:rPr>
                <w:b/>
              </w:rPr>
            </w:pPr>
            <w:r w:rsidRPr="00E97C79">
              <w:rPr>
                <w:b/>
                <w:color w:val="FFFFFF" w:themeColor="background1"/>
                <w:sz w:val="32"/>
              </w:rPr>
              <w:t>Fiche ressource pour l'accompagnement des élèves</w:t>
            </w:r>
          </w:p>
        </w:tc>
      </w:tr>
      <w:tr w:rsidR="006819E7" w:rsidTr="00EC7603">
        <w:trPr>
          <w:jc w:val="center"/>
        </w:trPr>
        <w:tc>
          <w:tcPr>
            <w:tcW w:w="10606" w:type="dxa"/>
            <w:tcBorders>
              <w:bottom w:val="nil"/>
            </w:tcBorders>
          </w:tcPr>
          <w:p w:rsidR="006819E7" w:rsidRDefault="006819E7" w:rsidP="00507CA6">
            <w:pPr>
              <w:jc w:val="center"/>
              <w:rPr>
                <w:b/>
                <w:color w:val="0E869E"/>
                <w:w w:val="90"/>
                <w:sz w:val="32"/>
                <w:szCs w:val="32"/>
              </w:rPr>
            </w:pPr>
          </w:p>
          <w:p w:rsidR="006819E7" w:rsidRDefault="006819E7" w:rsidP="00507CA6">
            <w:pPr>
              <w:jc w:val="center"/>
              <w:rPr>
                <w:b/>
                <w:color w:val="0E869E"/>
                <w:w w:val="90"/>
                <w:sz w:val="32"/>
                <w:szCs w:val="32"/>
              </w:rPr>
            </w:pPr>
            <w:r w:rsidRPr="006819E7">
              <w:rPr>
                <w:b/>
                <w:color w:val="0E869E"/>
                <w:w w:val="90"/>
                <w:sz w:val="32"/>
                <w:szCs w:val="32"/>
              </w:rPr>
              <w:t>Espace et géométrie</w:t>
            </w:r>
          </w:p>
          <w:p w:rsidR="006819E7" w:rsidRPr="00E97C79" w:rsidRDefault="006819E7" w:rsidP="00507CA6">
            <w:pPr>
              <w:jc w:val="center"/>
              <w:rPr>
                <w:sz w:val="32"/>
                <w:szCs w:val="32"/>
              </w:rPr>
            </w:pPr>
          </w:p>
        </w:tc>
      </w:tr>
      <w:tr w:rsidR="006819E7" w:rsidTr="00507CA6">
        <w:trPr>
          <w:jc w:val="center"/>
        </w:trPr>
        <w:tc>
          <w:tcPr>
            <w:tcW w:w="10606" w:type="dxa"/>
            <w:tcBorders>
              <w:top w:val="nil"/>
              <w:left w:val="nil"/>
              <w:bottom w:val="nil"/>
              <w:right w:val="nil"/>
            </w:tcBorders>
            <w:shd w:val="clear" w:color="auto" w:fill="F2DBDB" w:themeFill="accent2" w:themeFillTint="33"/>
          </w:tcPr>
          <w:p w:rsidR="006819E7" w:rsidRDefault="006819E7" w:rsidP="006819E7">
            <w:pPr>
              <w:widowControl w:val="0"/>
              <w:autoSpaceDE w:val="0"/>
              <w:autoSpaceDN w:val="0"/>
              <w:spacing w:line="237" w:lineRule="auto"/>
              <w:ind w:left="396" w:right="192"/>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Pr="006819E7">
              <w:rPr>
                <w:rFonts w:eastAsia="Tahoma" w:cs="Tahoma"/>
                <w:w w:val="90"/>
              </w:rPr>
              <w:t>La géométrie s’appuie sur un petit répertoire de concepts élémentaires : point, droite, alignement, espacement, longueur, angle, parallélisme, perpendicularité, etc., dont les combinaisons permettent de représenter des formes plus complexes (par exemple un losange est une figure plane ayant quatre côtés de même longueur). Chez l’enfant, l’intuition de ces concepts précède et contribue la compréhension de propriétés mathématiques plus élaborées.</w:t>
            </w:r>
          </w:p>
          <w:p w:rsidR="006819E7" w:rsidRDefault="006819E7" w:rsidP="006819E7">
            <w:pPr>
              <w:widowControl w:val="0"/>
              <w:autoSpaceDE w:val="0"/>
              <w:autoSpaceDN w:val="0"/>
              <w:spacing w:line="237" w:lineRule="auto"/>
              <w:ind w:left="396" w:right="192"/>
              <w:rPr>
                <w:rFonts w:eastAsia="Tahoma" w:cs="Tahoma"/>
                <w:w w:val="90"/>
              </w:rPr>
            </w:pPr>
          </w:p>
          <w:p w:rsidR="006819E7" w:rsidRDefault="006819E7" w:rsidP="006819E7">
            <w:pPr>
              <w:widowControl w:val="0"/>
              <w:autoSpaceDE w:val="0"/>
              <w:autoSpaceDN w:val="0"/>
              <w:spacing w:line="237" w:lineRule="auto"/>
              <w:ind w:left="396" w:right="192"/>
              <w:rPr>
                <w:rFonts w:eastAsia="Tahoma" w:cs="Tahoma"/>
                <w:w w:val="90"/>
              </w:rPr>
            </w:pPr>
            <w:r w:rsidRPr="006819E7">
              <w:rPr>
                <w:rFonts w:eastAsia="Tahoma" w:cs="Tahoma"/>
                <w:w w:val="90"/>
              </w:rPr>
              <w:t>Les connaissances spatiales des élèves leur permettent de décrire et contrôler l’espace qui les entoure et de résoudre des problèmes de type repérage, orientation, emboitement... Ces connaissances ne fonctionnent pas selon les mêmes principes ni pour les mêmes finalités que les connaissances géométriques, qui relèvent d’une organisation et de problèmes plus théoriques. Néanmoins, ces connaissances spatiales sont nécessaires à la construction des connaissances géométriques et seront elles-mêmes renforcées par le développement des connaissances géométriques.</w:t>
            </w:r>
          </w:p>
          <w:p w:rsidR="006819E7" w:rsidRDefault="006819E7" w:rsidP="006819E7">
            <w:pPr>
              <w:widowControl w:val="0"/>
              <w:autoSpaceDE w:val="0"/>
              <w:autoSpaceDN w:val="0"/>
              <w:spacing w:line="237" w:lineRule="auto"/>
              <w:ind w:left="396" w:right="192"/>
              <w:rPr>
                <w:rFonts w:eastAsia="Tahoma" w:cs="Tahoma"/>
                <w:w w:val="90"/>
              </w:rPr>
            </w:pPr>
          </w:p>
          <w:p w:rsidR="006819E7" w:rsidRDefault="006819E7" w:rsidP="006819E7">
            <w:pPr>
              <w:widowControl w:val="0"/>
              <w:autoSpaceDE w:val="0"/>
              <w:autoSpaceDN w:val="0"/>
              <w:spacing w:line="237" w:lineRule="auto"/>
              <w:ind w:left="396" w:right="192"/>
              <w:rPr>
                <w:rFonts w:eastAsia="Tahoma" w:cs="Tahoma"/>
                <w:w w:val="90"/>
              </w:rPr>
            </w:pPr>
            <w:r w:rsidRPr="006819E7">
              <w:rPr>
                <w:rFonts w:eastAsia="Tahoma" w:cs="Tahoma"/>
                <w:w w:val="90"/>
              </w:rPr>
              <w:t>Ainsi, l’objectif de cet exercice est d’évaluer la facilité avec laquelle l’élève mobilise ses connaissances spatiales pour repérer perceptivement certaines propriétés géométriques.</w:t>
            </w:r>
          </w:p>
          <w:p w:rsidR="006819E7" w:rsidRPr="00517793" w:rsidRDefault="006819E7" w:rsidP="006819E7">
            <w:pPr>
              <w:widowControl w:val="0"/>
              <w:autoSpaceDE w:val="0"/>
              <w:autoSpaceDN w:val="0"/>
              <w:spacing w:line="237" w:lineRule="auto"/>
              <w:ind w:left="396" w:right="192"/>
              <w:rPr>
                <w:rFonts w:eastAsia="Tahoma" w:cs="Tahoma"/>
                <w:sz w:val="18"/>
              </w:rPr>
            </w:pPr>
          </w:p>
        </w:tc>
      </w:tr>
      <w:tr w:rsidR="006819E7" w:rsidTr="00507CA6">
        <w:trPr>
          <w:jc w:val="center"/>
        </w:trPr>
        <w:tc>
          <w:tcPr>
            <w:tcW w:w="10606" w:type="dxa"/>
            <w:tcBorders>
              <w:top w:val="nil"/>
              <w:left w:val="nil"/>
              <w:bottom w:val="nil"/>
              <w:right w:val="nil"/>
            </w:tcBorders>
          </w:tcPr>
          <w:p w:rsidR="006819E7" w:rsidRDefault="006819E7" w:rsidP="00507CA6">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6819E7" w:rsidRPr="00342A5F" w:rsidRDefault="006819E7" w:rsidP="00507CA6">
            <w:pPr>
              <w:widowControl w:val="0"/>
              <w:autoSpaceDE w:val="0"/>
              <w:autoSpaceDN w:val="0"/>
              <w:spacing w:before="110" w:line="237" w:lineRule="auto"/>
              <w:ind w:left="-38"/>
              <w:outlineLvl w:val="0"/>
              <w:rPr>
                <w:rFonts w:eastAsia="Tahoma" w:cs="Tahoma"/>
                <w:b/>
                <w:bCs/>
                <w:sz w:val="20"/>
                <w:szCs w:val="32"/>
              </w:rPr>
            </w:pPr>
          </w:p>
          <w:p w:rsidR="00342A5F" w:rsidRPr="00342A5F" w:rsidRDefault="00342A5F" w:rsidP="00507CA6">
            <w:pPr>
              <w:widowControl w:val="0"/>
              <w:autoSpaceDE w:val="0"/>
              <w:autoSpaceDN w:val="0"/>
              <w:spacing w:before="110" w:line="237" w:lineRule="auto"/>
              <w:ind w:left="-38"/>
              <w:outlineLvl w:val="0"/>
              <w:rPr>
                <w:rFonts w:eastAsia="Tahoma" w:cs="Tahoma"/>
                <w:bCs/>
                <w:sz w:val="28"/>
                <w:szCs w:val="32"/>
              </w:rPr>
            </w:pPr>
            <w:r w:rsidRPr="00342A5F">
              <w:rPr>
                <w:rFonts w:eastAsia="Tahoma" w:cs="Tahoma"/>
                <w:bCs/>
                <w:szCs w:val="32"/>
              </w:rPr>
              <w:t>L’élève a des difficultés pour</w:t>
            </w:r>
          </w:p>
        </w:tc>
      </w:tr>
      <w:tr w:rsidR="006819E7" w:rsidTr="00507CA6">
        <w:trPr>
          <w:jc w:val="center"/>
        </w:trPr>
        <w:tc>
          <w:tcPr>
            <w:tcW w:w="10606" w:type="dxa"/>
            <w:tcBorders>
              <w:top w:val="nil"/>
              <w:left w:val="nil"/>
              <w:bottom w:val="nil"/>
              <w:right w:val="nil"/>
            </w:tcBorders>
          </w:tcPr>
          <w:p w:rsidR="00342A5F" w:rsidRPr="00342A5F" w:rsidRDefault="00342A5F" w:rsidP="00342A5F">
            <w:pPr>
              <w:widowControl w:val="0"/>
              <w:numPr>
                <w:ilvl w:val="0"/>
                <w:numId w:val="1"/>
              </w:numPr>
              <w:tabs>
                <w:tab w:val="left" w:pos="813"/>
              </w:tabs>
              <w:autoSpaceDE w:val="0"/>
              <w:autoSpaceDN w:val="0"/>
              <w:spacing w:before="67"/>
              <w:ind w:left="813" w:hanging="284"/>
            </w:pPr>
            <w:r w:rsidRPr="00342A5F">
              <w:rPr>
                <w:rFonts w:eastAsia="Tahoma" w:cs="Tahoma"/>
              </w:rPr>
              <w:t>repérer perceptivement certaines propriétés : droite, angle, perpendicularité, parallélisme, espacement, alignement, symétrie</w:t>
            </w:r>
          </w:p>
          <w:p w:rsidR="00342A5F" w:rsidRPr="00342A5F" w:rsidRDefault="00342A5F" w:rsidP="00342A5F">
            <w:pPr>
              <w:widowControl w:val="0"/>
              <w:numPr>
                <w:ilvl w:val="0"/>
                <w:numId w:val="1"/>
              </w:numPr>
              <w:tabs>
                <w:tab w:val="left" w:pos="813"/>
              </w:tabs>
              <w:autoSpaceDE w:val="0"/>
              <w:autoSpaceDN w:val="0"/>
              <w:spacing w:before="67"/>
              <w:ind w:left="813" w:hanging="284"/>
            </w:pPr>
            <w:r w:rsidRPr="00342A5F">
              <w:rPr>
                <w:rFonts w:eastAsia="Tahoma" w:cs="Tahoma"/>
              </w:rPr>
              <w:t>repérer des orientations de formes</w:t>
            </w:r>
          </w:p>
          <w:p w:rsidR="00342A5F" w:rsidRPr="00342A5F" w:rsidRDefault="00342A5F" w:rsidP="00342A5F">
            <w:pPr>
              <w:widowControl w:val="0"/>
              <w:numPr>
                <w:ilvl w:val="0"/>
                <w:numId w:val="1"/>
              </w:numPr>
              <w:tabs>
                <w:tab w:val="left" w:pos="813"/>
              </w:tabs>
              <w:autoSpaceDE w:val="0"/>
              <w:autoSpaceDN w:val="0"/>
              <w:spacing w:before="67"/>
              <w:ind w:left="813" w:hanging="284"/>
            </w:pPr>
            <w:r w:rsidRPr="00342A5F">
              <w:rPr>
                <w:rFonts w:eastAsia="Tahoma" w:cs="Tahoma"/>
              </w:rPr>
              <w:t>« faire abstraction » de certaines propriétés (taille, couleur, forme...) et se centrer sur une seule caractéristique commune (alignement, espacement, orientation...)</w:t>
            </w:r>
          </w:p>
          <w:p w:rsidR="00342A5F" w:rsidRPr="00342A5F" w:rsidRDefault="00342A5F" w:rsidP="00342A5F">
            <w:pPr>
              <w:widowControl w:val="0"/>
              <w:numPr>
                <w:ilvl w:val="0"/>
                <w:numId w:val="1"/>
              </w:numPr>
              <w:tabs>
                <w:tab w:val="left" w:pos="813"/>
              </w:tabs>
              <w:autoSpaceDE w:val="0"/>
              <w:autoSpaceDN w:val="0"/>
              <w:spacing w:before="67"/>
              <w:ind w:left="813" w:hanging="284"/>
            </w:pPr>
            <w:r w:rsidRPr="00342A5F">
              <w:rPr>
                <w:rFonts w:eastAsia="Tahoma" w:cs="Tahoma"/>
              </w:rPr>
              <w:t>se représenter mentalement le résultat du déplacement virtuel d’un objet ou d’une figure</w:t>
            </w:r>
          </w:p>
          <w:p w:rsidR="00342A5F" w:rsidRPr="00342A5F" w:rsidRDefault="00342A5F" w:rsidP="00342A5F">
            <w:pPr>
              <w:widowControl w:val="0"/>
              <w:numPr>
                <w:ilvl w:val="0"/>
                <w:numId w:val="1"/>
              </w:numPr>
              <w:tabs>
                <w:tab w:val="left" w:pos="813"/>
              </w:tabs>
              <w:autoSpaceDE w:val="0"/>
              <w:autoSpaceDN w:val="0"/>
              <w:spacing w:before="67"/>
              <w:ind w:left="813" w:hanging="284"/>
            </w:pPr>
            <w:r w:rsidRPr="00342A5F">
              <w:rPr>
                <w:rFonts w:eastAsia="Tahoma" w:cs="Tahoma"/>
              </w:rPr>
              <w:t>concevoir mentalement le tout et les parties d’une figure</w:t>
            </w:r>
          </w:p>
          <w:p w:rsidR="006819E7" w:rsidRPr="00342A5F" w:rsidRDefault="00342A5F" w:rsidP="00342A5F">
            <w:pPr>
              <w:widowControl w:val="0"/>
              <w:numPr>
                <w:ilvl w:val="0"/>
                <w:numId w:val="1"/>
              </w:numPr>
              <w:tabs>
                <w:tab w:val="left" w:pos="813"/>
              </w:tabs>
              <w:autoSpaceDE w:val="0"/>
              <w:autoSpaceDN w:val="0"/>
              <w:spacing w:before="67"/>
              <w:ind w:left="813" w:hanging="284"/>
            </w:pPr>
            <w:r w:rsidRPr="00342A5F">
              <w:rPr>
                <w:rFonts w:eastAsia="Tahoma" w:cs="Tahoma"/>
              </w:rPr>
              <w:lastRenderedPageBreak/>
              <w:t xml:space="preserve">gérer, de manière générale, les informations </w:t>
            </w:r>
            <w:proofErr w:type="spellStart"/>
            <w:r w:rsidRPr="00342A5F">
              <w:rPr>
                <w:rFonts w:eastAsia="Tahoma" w:cs="Tahoma"/>
              </w:rPr>
              <w:t>visuo</w:t>
            </w:r>
            <w:proofErr w:type="spellEnd"/>
            <w:r w:rsidRPr="00342A5F">
              <w:rPr>
                <w:rFonts w:eastAsia="Tahoma" w:cs="Tahoma"/>
              </w:rPr>
              <w:t>-spatiales</w:t>
            </w:r>
          </w:p>
          <w:p w:rsidR="00342A5F" w:rsidRPr="00995CA9" w:rsidRDefault="00342A5F" w:rsidP="00342A5F">
            <w:pPr>
              <w:widowControl w:val="0"/>
              <w:tabs>
                <w:tab w:val="left" w:pos="813"/>
              </w:tabs>
              <w:autoSpaceDE w:val="0"/>
              <w:autoSpaceDN w:val="0"/>
              <w:spacing w:before="67"/>
              <w:ind w:left="529"/>
            </w:pPr>
          </w:p>
        </w:tc>
      </w:tr>
      <w:tr w:rsidR="006819E7" w:rsidTr="00EC7603">
        <w:trPr>
          <w:jc w:val="center"/>
        </w:trPr>
        <w:tc>
          <w:tcPr>
            <w:tcW w:w="10606" w:type="dxa"/>
            <w:tcBorders>
              <w:top w:val="nil"/>
              <w:left w:val="nil"/>
              <w:bottom w:val="nil"/>
              <w:right w:val="nil"/>
            </w:tcBorders>
          </w:tcPr>
          <w:p w:rsidR="006819E7" w:rsidRDefault="006819E7" w:rsidP="00507CA6">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6819E7" w:rsidRPr="00F8158B" w:rsidRDefault="006819E7" w:rsidP="00507CA6">
            <w:pPr>
              <w:rPr>
                <w:b/>
              </w:rPr>
            </w:pPr>
          </w:p>
        </w:tc>
      </w:tr>
      <w:tr w:rsidR="006819E7" w:rsidTr="00EC7603">
        <w:trPr>
          <w:jc w:val="center"/>
        </w:trPr>
        <w:tc>
          <w:tcPr>
            <w:tcW w:w="10606" w:type="dxa"/>
            <w:tcBorders>
              <w:top w:val="nil"/>
              <w:left w:val="nil"/>
              <w:bottom w:val="nil"/>
              <w:right w:val="nil"/>
            </w:tcBorders>
          </w:tcPr>
          <w:p w:rsidR="00EA60BE" w:rsidRDefault="00EA60BE" w:rsidP="00EA60BE">
            <w:pPr>
              <w:widowControl w:val="0"/>
              <w:tabs>
                <w:tab w:val="left" w:pos="813"/>
              </w:tabs>
              <w:autoSpaceDE w:val="0"/>
              <w:autoSpaceDN w:val="0"/>
              <w:spacing w:before="67"/>
              <w:ind w:left="529"/>
            </w:pPr>
            <w:r w:rsidRPr="00EA60BE">
              <w:t xml:space="preserve">Les compétences et connaissances attendues en fin de cycle se construisent à partir de manipulations d’objets et de problèmes concrets, qui s’enrichissent tout au long du cycle en jouant sur les outils et les supports à disposition, et en relation avec les activités mettant en jeu les grandeurs géométriques et leur mesure. </w:t>
            </w:r>
          </w:p>
          <w:p w:rsidR="00EA60BE" w:rsidRDefault="00EA60BE" w:rsidP="00EA60BE">
            <w:pPr>
              <w:widowControl w:val="0"/>
              <w:tabs>
                <w:tab w:val="left" w:pos="813"/>
              </w:tabs>
              <w:autoSpaceDE w:val="0"/>
              <w:autoSpaceDN w:val="0"/>
              <w:spacing w:before="67"/>
              <w:ind w:left="529"/>
            </w:pPr>
            <w:r w:rsidRPr="00EA60BE">
              <w:t>La reproduction d’assemblages d’objets de formes diverses, simples et composées, puis leur représentation en deux dimensions, est une source importante de problèmes de géométrie dont on peut faire varier la difficulté en fonction des formes et figures à reproduire et des instruments disponibles. Les concepts généraux de géométrie (droites, points, segments, angles droits...) sont présentés à partir de tels problèmes.</w:t>
            </w:r>
          </w:p>
          <w:p w:rsidR="00EA60BE" w:rsidRDefault="00EA60BE" w:rsidP="00EA60BE">
            <w:pPr>
              <w:widowControl w:val="0"/>
              <w:tabs>
                <w:tab w:val="left" w:pos="813"/>
              </w:tabs>
              <w:autoSpaceDE w:val="0"/>
              <w:autoSpaceDN w:val="0"/>
              <w:spacing w:before="67"/>
              <w:ind w:left="529"/>
            </w:pPr>
          </w:p>
          <w:p w:rsidR="00EA60BE" w:rsidRPr="00EA60BE" w:rsidRDefault="00EA60BE" w:rsidP="00EA60BE">
            <w:pPr>
              <w:widowControl w:val="0"/>
              <w:numPr>
                <w:ilvl w:val="0"/>
                <w:numId w:val="1"/>
              </w:numPr>
              <w:tabs>
                <w:tab w:val="left" w:pos="813"/>
              </w:tabs>
              <w:autoSpaceDE w:val="0"/>
              <w:autoSpaceDN w:val="0"/>
              <w:spacing w:before="67"/>
              <w:ind w:left="813" w:hanging="284"/>
              <w:rPr>
                <w:sz w:val="20"/>
              </w:rPr>
            </w:pPr>
            <w:r w:rsidRPr="00EA60BE">
              <w:t>Manipuler des objets de formes géométriques, des solides, des figures planes, les décrire, repérer des propriétés communes ; utiliser des puzzles à encastrement et à juxtaposition ;</w:t>
            </w:r>
          </w:p>
          <w:p w:rsidR="00EA60BE" w:rsidRPr="00EA60BE" w:rsidRDefault="00EA60BE" w:rsidP="00EA60BE">
            <w:pPr>
              <w:widowControl w:val="0"/>
              <w:numPr>
                <w:ilvl w:val="0"/>
                <w:numId w:val="1"/>
              </w:numPr>
              <w:tabs>
                <w:tab w:val="left" w:pos="813"/>
              </w:tabs>
              <w:autoSpaceDE w:val="0"/>
              <w:autoSpaceDN w:val="0"/>
              <w:spacing w:before="67"/>
              <w:ind w:left="813" w:hanging="284"/>
              <w:rPr>
                <w:sz w:val="20"/>
              </w:rPr>
            </w:pPr>
            <w:r w:rsidRPr="00EA60BE">
              <w:t xml:space="preserve">Recourir à des situations de jeu (du portrait, de </w:t>
            </w:r>
            <w:proofErr w:type="spellStart"/>
            <w:r w:rsidRPr="00EA60BE">
              <w:t>kim</w:t>
            </w:r>
            <w:proofErr w:type="spellEnd"/>
            <w:r w:rsidRPr="00EA60BE">
              <w:t xml:space="preserve">, des familles, </w:t>
            </w:r>
            <w:proofErr w:type="spellStart"/>
            <w:r w:rsidRPr="00EA60BE">
              <w:t>tangram</w:t>
            </w:r>
            <w:proofErr w:type="spellEnd"/>
            <w:r w:rsidRPr="00EA60BE">
              <w:t>), des activités d’assemblage, (mosaïques, pavages, rosaces à reproduire, constructions en papier, etc....) pour manipuler des objets et utiliser leurs propriétés ;</w:t>
            </w:r>
          </w:p>
          <w:p w:rsidR="00EA60BE" w:rsidRPr="00EA60BE" w:rsidRDefault="00EA60BE" w:rsidP="00EA60BE">
            <w:pPr>
              <w:widowControl w:val="0"/>
              <w:numPr>
                <w:ilvl w:val="0"/>
                <w:numId w:val="1"/>
              </w:numPr>
              <w:tabs>
                <w:tab w:val="left" w:pos="813"/>
              </w:tabs>
              <w:autoSpaceDE w:val="0"/>
              <w:autoSpaceDN w:val="0"/>
              <w:spacing w:before="67"/>
              <w:ind w:left="813" w:hanging="284"/>
              <w:rPr>
                <w:sz w:val="20"/>
              </w:rPr>
            </w:pPr>
            <w:r w:rsidRPr="00EA60BE">
              <w:t xml:space="preserve">Trier ou classer des solides, des figures ou des formes planes (pièces de </w:t>
            </w:r>
            <w:proofErr w:type="spellStart"/>
            <w:r w:rsidRPr="00EA60BE">
              <w:t>tangram</w:t>
            </w:r>
            <w:proofErr w:type="spellEnd"/>
            <w:r w:rsidRPr="00EA60BE">
              <w:t>, figures découpées, etc.) selon différents critères (taille, formes, présence d’une face de forme donnée, etc.) ; identifier et nommer celles qui sont des cercles, des carrés, des rectangles ou des triangles ;</w:t>
            </w:r>
          </w:p>
          <w:p w:rsidR="00EA60BE" w:rsidRPr="00EA60BE" w:rsidRDefault="00EA60BE" w:rsidP="00EA60BE">
            <w:pPr>
              <w:widowControl w:val="0"/>
              <w:numPr>
                <w:ilvl w:val="0"/>
                <w:numId w:val="1"/>
              </w:numPr>
              <w:tabs>
                <w:tab w:val="left" w:pos="813"/>
              </w:tabs>
              <w:autoSpaceDE w:val="0"/>
              <w:autoSpaceDN w:val="0"/>
              <w:spacing w:before="67"/>
              <w:ind w:left="813" w:hanging="284"/>
              <w:rPr>
                <w:sz w:val="20"/>
              </w:rPr>
            </w:pPr>
            <w:r w:rsidRPr="00EA60BE">
              <w:t>Repérer des configurations de points ou d’objets alignés, d’abord perceptivement puis en vérifiant par la visée, avec une ficelle tendue ou le bord d’un objet rectiligne ou une règle (non graduée).</w:t>
            </w:r>
          </w:p>
          <w:p w:rsidR="00EA60BE" w:rsidRPr="00EA60BE" w:rsidRDefault="00EA60BE" w:rsidP="00EA60BE">
            <w:pPr>
              <w:widowControl w:val="0"/>
              <w:numPr>
                <w:ilvl w:val="0"/>
                <w:numId w:val="1"/>
              </w:numPr>
              <w:tabs>
                <w:tab w:val="left" w:pos="813"/>
              </w:tabs>
              <w:autoSpaceDE w:val="0"/>
              <w:autoSpaceDN w:val="0"/>
              <w:spacing w:before="67"/>
              <w:ind w:left="813" w:hanging="284"/>
              <w:rPr>
                <w:sz w:val="20"/>
              </w:rPr>
            </w:pPr>
            <w:r w:rsidRPr="00EA60BE">
              <w:t xml:space="preserve">Décrire, reproduire des figures ou des assemblages de formes, de figures planes sur papier quadrillé ou uni ; </w:t>
            </w:r>
          </w:p>
          <w:p w:rsidR="00EA60BE" w:rsidRDefault="00EA60BE" w:rsidP="00EA60BE">
            <w:pPr>
              <w:widowControl w:val="0"/>
              <w:numPr>
                <w:ilvl w:val="0"/>
                <w:numId w:val="1"/>
              </w:numPr>
              <w:tabs>
                <w:tab w:val="left" w:pos="813"/>
              </w:tabs>
              <w:autoSpaceDE w:val="0"/>
              <w:autoSpaceDN w:val="0"/>
              <w:spacing w:before="67"/>
              <w:ind w:left="813" w:hanging="284"/>
              <w:rPr>
                <w:sz w:val="20"/>
              </w:rPr>
            </w:pPr>
            <w:r w:rsidRPr="00EA60BE">
              <w:t>Travailler sur les formes, leur « moitié » (symétrie), leur complément ;</w:t>
            </w:r>
          </w:p>
          <w:p w:rsidR="006819E7" w:rsidRPr="00EA60BE" w:rsidRDefault="00EA60BE" w:rsidP="00EA60BE">
            <w:pPr>
              <w:widowControl w:val="0"/>
              <w:numPr>
                <w:ilvl w:val="0"/>
                <w:numId w:val="1"/>
              </w:numPr>
              <w:tabs>
                <w:tab w:val="left" w:pos="813"/>
              </w:tabs>
              <w:autoSpaceDE w:val="0"/>
              <w:autoSpaceDN w:val="0"/>
              <w:spacing w:before="67"/>
              <w:ind w:left="813" w:hanging="284"/>
              <w:rPr>
                <w:sz w:val="20"/>
              </w:rPr>
            </w:pPr>
            <w:r w:rsidRPr="00EA60BE">
              <w:t>Utiliser du papier calque, des découpages, des pliages, des logiciels permettant</w:t>
            </w:r>
            <w:r>
              <w:t xml:space="preserve"> de déplacer </w:t>
            </w:r>
            <w:r w:rsidRPr="00EA60BE">
              <w:t>des figures ou parties de figures</w:t>
            </w:r>
          </w:p>
        </w:tc>
      </w:tr>
      <w:tr w:rsidR="006819E7" w:rsidTr="00EC7603">
        <w:trPr>
          <w:trHeight w:val="514"/>
          <w:jc w:val="center"/>
        </w:trPr>
        <w:tc>
          <w:tcPr>
            <w:tcW w:w="10606" w:type="dxa"/>
            <w:tcBorders>
              <w:top w:val="nil"/>
              <w:left w:val="nil"/>
              <w:bottom w:val="nil"/>
              <w:right w:val="nil"/>
            </w:tcBorders>
            <w:vAlign w:val="center"/>
          </w:tcPr>
          <w:p w:rsidR="006819E7" w:rsidRDefault="006819E7" w:rsidP="00507CA6">
            <w:pPr>
              <w:pStyle w:val="Titre1"/>
              <w:spacing w:before="0"/>
              <w:outlineLvl w:val="0"/>
              <w:rPr>
                <w:rFonts w:asciiTheme="minorHAnsi" w:hAnsiTheme="minorHAnsi"/>
                <w:color w:val="F2685D"/>
                <w:w w:val="90"/>
              </w:rPr>
            </w:pPr>
          </w:p>
          <w:p w:rsidR="006819E7" w:rsidRDefault="006819E7" w:rsidP="00507CA6">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6819E7" w:rsidRPr="004E039D" w:rsidRDefault="006819E7" w:rsidP="00507CA6"/>
        </w:tc>
      </w:tr>
      <w:tr w:rsidR="006819E7" w:rsidTr="00EC7603">
        <w:trPr>
          <w:jc w:val="center"/>
        </w:trPr>
        <w:tc>
          <w:tcPr>
            <w:tcW w:w="10606" w:type="dxa"/>
            <w:tcBorders>
              <w:top w:val="nil"/>
              <w:left w:val="nil"/>
              <w:bottom w:val="nil"/>
              <w:right w:val="nil"/>
            </w:tcBorders>
          </w:tcPr>
          <w:p w:rsidR="006819E7" w:rsidRDefault="006819E7" w:rsidP="00507CA6">
            <w:pPr>
              <w:rPr>
                <w:rFonts w:eastAsia="Tahoma" w:cs="Arial"/>
                <w:szCs w:val="20"/>
              </w:rPr>
            </w:pPr>
          </w:p>
          <w:tbl>
            <w:tblPr>
              <w:tblStyle w:val="TableNormal"/>
              <w:tblW w:w="0" w:type="auto"/>
              <w:tblInd w:w="227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6E6B01" w:rsidRPr="005A6A2D" w:rsidTr="00507CA6">
              <w:trPr>
                <w:trHeight w:val="272"/>
              </w:trPr>
              <w:tc>
                <w:tcPr>
                  <w:tcW w:w="30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6E6B01" w:rsidRPr="005A6A2D" w:rsidRDefault="006E6B01" w:rsidP="00507CA6">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6E6B01" w:rsidRPr="005A6A2D" w:rsidRDefault="006E6B01" w:rsidP="00507CA6">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6E6B01" w:rsidRPr="005A6A2D" w:rsidRDefault="006E6B01" w:rsidP="00507CA6">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6E6B01" w:rsidRPr="005A6A2D" w:rsidRDefault="006E6B01" w:rsidP="00507CA6">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6E6B01" w:rsidRPr="005A6A2D" w:rsidTr="006E6B01">
              <w:trPr>
                <w:trHeight w:val="377"/>
              </w:trPr>
              <w:tc>
                <w:tcPr>
                  <w:tcW w:w="3083" w:type="dxa"/>
                  <w:tcBorders>
                    <w:left w:val="single" w:sz="4" w:space="0" w:color="0E869E"/>
                    <w:right w:val="single" w:sz="4" w:space="0" w:color="0E869E"/>
                  </w:tcBorders>
                  <w:shd w:val="clear" w:color="auto" w:fill="F2F2F2" w:themeFill="background1" w:themeFillShade="F2"/>
                </w:tcPr>
                <w:p w:rsidR="006E6B01" w:rsidRPr="00FC0784" w:rsidRDefault="006E6B01" w:rsidP="00507CA6">
                  <w:pPr>
                    <w:pStyle w:val="TableParagraph"/>
                    <w:spacing w:before="48" w:line="223" w:lineRule="auto"/>
                    <w:ind w:left="79" w:right="508"/>
                    <w:rPr>
                      <w:rFonts w:asciiTheme="minorHAnsi" w:hAnsiTheme="minorHAnsi"/>
                      <w:sz w:val="16"/>
                      <w:lang w:val="fr-FR"/>
                    </w:rPr>
                  </w:pPr>
                  <w:r>
                    <w:rPr>
                      <w:rFonts w:asciiTheme="minorHAnsi" w:hAnsiTheme="minorHAnsi"/>
                      <w:color w:val="231F20"/>
                      <w:sz w:val="16"/>
                      <w:lang w:val="fr-FR"/>
                    </w:rPr>
                    <w:t>Reconnaitre</w:t>
                  </w:r>
                  <w:r w:rsidRPr="00FC0784">
                    <w:rPr>
                      <w:rFonts w:asciiTheme="minorHAnsi" w:hAnsiTheme="minorHAnsi"/>
                      <w:color w:val="231F20"/>
                      <w:sz w:val="16"/>
                      <w:lang w:val="fr-FR"/>
                    </w:rPr>
                    <w:t xml:space="preserve"> et écrire les nombres </w:t>
                  </w:r>
                  <w:r>
                    <w:rPr>
                      <w:rFonts w:asciiTheme="minorHAnsi" w:hAnsiTheme="minorHAnsi"/>
                      <w:color w:val="231F20"/>
                      <w:sz w:val="16"/>
                      <w:lang w:val="fr-FR"/>
                    </w:rPr>
                    <w:t xml:space="preserve">entiers </w:t>
                  </w:r>
                  <w:r w:rsidRPr="00FC0784">
                    <w:rPr>
                      <w:rFonts w:asciiTheme="minorHAnsi" w:hAnsiTheme="minorHAnsi"/>
                      <w:color w:val="231F20"/>
                      <w:sz w:val="16"/>
                      <w:lang w:val="fr-FR"/>
                    </w:rPr>
                    <w:t>jusqu’à 1</w:t>
                  </w:r>
                  <w:r>
                    <w:rPr>
                      <w:rFonts w:asciiTheme="minorHAnsi" w:hAnsiTheme="minorHAnsi"/>
                      <w:color w:val="231F20"/>
                      <w:sz w:val="16"/>
                      <w:lang w:val="fr-FR"/>
                    </w:rPr>
                    <w:t>0</w:t>
                  </w:r>
                  <w:r w:rsidRPr="00FC0784">
                    <w:rPr>
                      <w:rFonts w:asciiTheme="minorHAnsi" w:hAnsiTheme="minorHAnsi"/>
                      <w:color w:val="231F20"/>
                      <w:sz w:val="16"/>
                      <w:lang w:val="fr-FR"/>
                    </w:rPr>
                    <w:t>0</w:t>
                  </w: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2F2F2" w:themeFill="background1" w:themeFillShade="F2"/>
                </w:tcPr>
                <w:p w:rsidR="006E6B01" w:rsidRPr="005A6A2D" w:rsidRDefault="006E6B01" w:rsidP="00507CA6">
                  <w:pPr>
                    <w:pStyle w:val="TableParagraph"/>
                    <w:rPr>
                      <w:rFonts w:asciiTheme="minorHAnsi" w:hAnsiTheme="minorHAnsi"/>
                      <w:sz w:val="18"/>
                      <w:lang w:val="fr-FR"/>
                    </w:rPr>
                  </w:pPr>
                </w:p>
              </w:tc>
            </w:tr>
            <w:tr w:rsidR="006E6B01" w:rsidRPr="005A6A2D" w:rsidTr="00507CA6">
              <w:trPr>
                <w:trHeight w:val="354"/>
              </w:trPr>
              <w:tc>
                <w:tcPr>
                  <w:tcW w:w="30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tabs>
                      <w:tab w:val="right" w:pos="2736"/>
                    </w:tabs>
                    <w:spacing w:before="48" w:line="223" w:lineRule="auto"/>
                    <w:ind w:left="79" w:right="337"/>
                    <w:rPr>
                      <w:rFonts w:asciiTheme="minorHAnsi" w:hAnsiTheme="minorHAnsi"/>
                      <w:sz w:val="16"/>
                      <w:lang w:val="fr-FR"/>
                    </w:rPr>
                  </w:pPr>
                  <w:r w:rsidRPr="00FC0784">
                    <w:rPr>
                      <w:rFonts w:asciiTheme="minorHAnsi" w:hAnsiTheme="minorHAnsi"/>
                      <w:color w:val="231F20"/>
                      <w:sz w:val="16"/>
                      <w:lang w:val="fr-FR"/>
                    </w:rPr>
                    <w:t>Quantifier, comparer, ordonner</w:t>
                  </w:r>
                  <w:r>
                    <w:rPr>
                      <w:rFonts w:asciiTheme="minorHAnsi" w:hAnsiTheme="minorHAnsi"/>
                      <w:color w:val="231F20"/>
                      <w:sz w:val="16"/>
                      <w:lang w:val="fr-FR"/>
                    </w:rPr>
                    <w:t>, représenter</w:t>
                  </w: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FFFFFF" w:themeFill="background1"/>
                </w:tcPr>
                <w:p w:rsidR="006E6B01" w:rsidRPr="005A6A2D" w:rsidRDefault="006E6B01" w:rsidP="00507CA6">
                  <w:pPr>
                    <w:pStyle w:val="TableParagraph"/>
                    <w:rPr>
                      <w:rFonts w:asciiTheme="minorHAnsi" w:hAnsiTheme="minorHAnsi"/>
                      <w:sz w:val="18"/>
                      <w:lang w:val="fr-FR"/>
                    </w:rPr>
                  </w:pPr>
                </w:p>
              </w:tc>
            </w:tr>
            <w:tr w:rsidR="006E6B01" w:rsidRPr="005A6A2D" w:rsidTr="00507CA6">
              <w:trPr>
                <w:trHeight w:val="344"/>
              </w:trPr>
              <w:tc>
                <w:tcPr>
                  <w:tcW w:w="3083" w:type="dxa"/>
                  <w:tcBorders>
                    <w:left w:val="single" w:sz="4" w:space="0" w:color="0E869E"/>
                    <w:right w:val="single" w:sz="4" w:space="0" w:color="0E869E"/>
                  </w:tcBorders>
                </w:tcPr>
                <w:p w:rsidR="006E6B01" w:rsidRPr="00081C9A" w:rsidRDefault="006E6B01" w:rsidP="00507CA6">
                  <w:pPr>
                    <w:pStyle w:val="TableParagraph"/>
                    <w:spacing w:before="48" w:line="223" w:lineRule="auto"/>
                    <w:ind w:left="79" w:right="508"/>
                    <w:rPr>
                      <w:rFonts w:asciiTheme="minorHAnsi" w:hAnsiTheme="minorHAnsi"/>
                      <w:sz w:val="16"/>
                      <w:szCs w:val="16"/>
                      <w:lang w:val="fr-FR"/>
                    </w:rPr>
                  </w:pPr>
                  <w:r w:rsidRPr="00081C9A">
                    <w:rPr>
                      <w:rStyle w:val="markedcontent"/>
                      <w:rFonts w:asciiTheme="minorHAnsi" w:hAnsiTheme="minorHAnsi" w:cs="Arial"/>
                      <w:sz w:val="16"/>
                      <w:szCs w:val="16"/>
                      <w:lang w:val="fr-FR"/>
                    </w:rPr>
                    <w:t>Calculer avec des nombres entiers mentalement ou en ligne</w:t>
                  </w: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5A6A2D" w:rsidRDefault="006E6B01" w:rsidP="00507CA6">
                  <w:pPr>
                    <w:pStyle w:val="TableParagraph"/>
                    <w:rPr>
                      <w:rFonts w:asciiTheme="minorHAnsi" w:hAnsiTheme="minorHAnsi"/>
                      <w:sz w:val="18"/>
                      <w:lang w:val="fr-FR"/>
                    </w:rPr>
                  </w:pPr>
                </w:p>
              </w:tc>
            </w:tr>
            <w:tr w:rsidR="006E6B01" w:rsidRPr="005A6A2D" w:rsidTr="00507CA6">
              <w:trPr>
                <w:trHeight w:val="344"/>
              </w:trPr>
              <w:tc>
                <w:tcPr>
                  <w:tcW w:w="3083" w:type="dxa"/>
                  <w:tcBorders>
                    <w:left w:val="single" w:sz="4" w:space="0" w:color="0E869E"/>
                    <w:right w:val="single" w:sz="4" w:space="0" w:color="0E869E"/>
                  </w:tcBorders>
                </w:tcPr>
                <w:p w:rsidR="006E6B01" w:rsidRPr="009E22F1" w:rsidRDefault="006E6B01" w:rsidP="00507CA6">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Résoudre des problèmes relevant de l’addition ou de la soustraction</w:t>
                  </w: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E6B01" w:rsidRPr="009E22F1" w:rsidRDefault="006E6B01" w:rsidP="00507CA6">
                  <w:pPr>
                    <w:pStyle w:val="TableParagraph"/>
                    <w:rPr>
                      <w:rFonts w:asciiTheme="minorHAnsi" w:hAnsiTheme="minorHAnsi"/>
                      <w:sz w:val="18"/>
                      <w:lang w:val="fr-FR"/>
                    </w:rPr>
                  </w:pPr>
                </w:p>
              </w:tc>
            </w:tr>
            <w:tr w:rsidR="006E6B01" w:rsidRPr="005A6A2D" w:rsidTr="006E6B01">
              <w:trPr>
                <w:trHeight w:val="344"/>
              </w:trPr>
              <w:tc>
                <w:tcPr>
                  <w:tcW w:w="30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spacing w:before="48" w:line="223" w:lineRule="auto"/>
                    <w:ind w:right="508"/>
                    <w:rPr>
                      <w:rFonts w:asciiTheme="minorHAnsi" w:hAnsiTheme="minorHAnsi"/>
                      <w:color w:val="231F20"/>
                      <w:sz w:val="16"/>
                      <w:lang w:val="fr-FR"/>
                    </w:rPr>
                  </w:pPr>
                  <w:r w:rsidRPr="00081C9A">
                    <w:rPr>
                      <w:rFonts w:asciiTheme="minorHAnsi" w:hAnsiTheme="minorHAnsi"/>
                      <w:color w:val="231F20"/>
                      <w:sz w:val="16"/>
                      <w:lang w:val="fr-FR"/>
                    </w:rPr>
                    <w:t>Observer pour distinguer des figures géométriques, se repérer dans l’espace</w:t>
                  </w: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r>
                    <w:rPr>
                      <w:rFonts w:asciiTheme="minorHAnsi" w:hAnsiTheme="minorHAnsi"/>
                      <w:noProof/>
                      <w:sz w:val="20"/>
                      <w:szCs w:val="20"/>
                      <w:lang w:eastAsia="fr-FR"/>
                    </w:rPr>
                    <mc:AlternateContent>
                      <mc:Choice Requires="wps">
                        <w:drawing>
                          <wp:anchor distT="0" distB="0" distL="114300" distR="114300" simplePos="0" relativeHeight="251677696" behindDoc="0" locked="0" layoutInCell="1" allowOverlap="1" wp14:anchorId="459814D6" wp14:editId="76643D24">
                            <wp:simplePos x="0" y="0"/>
                            <wp:positionH relativeFrom="column">
                              <wp:posOffset>84455</wp:posOffset>
                            </wp:positionH>
                            <wp:positionV relativeFrom="paragraph">
                              <wp:posOffset>137795</wp:posOffset>
                            </wp:positionV>
                            <wp:extent cx="1315720" cy="0"/>
                            <wp:effectExtent l="0" t="133350" r="0" b="133350"/>
                            <wp:wrapNone/>
                            <wp:docPr id="31" name="Connecteur droit avec flèche 31"/>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1" o:spid="_x0000_s1026" type="#_x0000_t32" style="position:absolute;margin-left:6.65pt;margin-top:10.85pt;width:103.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" strokecolor="#4579b8 [3044]" strokeweight="3pt">
                            <v:stroke endarrow="open"/>
                          </v:shape>
                        </w:pict>
                      </mc:Fallback>
                    </mc:AlternateContent>
                  </w: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AEEF3" w:themeFill="accent5" w:themeFillTint="33"/>
                </w:tcPr>
                <w:p w:rsidR="006E6B01" w:rsidRPr="009E22F1" w:rsidRDefault="006E6B01" w:rsidP="00507CA6">
                  <w:pPr>
                    <w:pStyle w:val="TableParagraph"/>
                    <w:rPr>
                      <w:rFonts w:asciiTheme="minorHAnsi" w:hAnsiTheme="minorHAnsi"/>
                      <w:sz w:val="18"/>
                      <w:lang w:val="fr-FR"/>
                    </w:rPr>
                  </w:pPr>
                </w:p>
              </w:tc>
            </w:tr>
          </w:tbl>
          <w:p w:rsidR="006E6B01" w:rsidRDefault="006E6B01" w:rsidP="00507CA6"/>
          <w:p w:rsidR="006819E7" w:rsidRPr="005A6A2D" w:rsidRDefault="006819E7" w:rsidP="00507CA6"/>
        </w:tc>
      </w:tr>
      <w:tr w:rsidR="006819E7" w:rsidRPr="00727CA9" w:rsidTr="00EC7603">
        <w:trPr>
          <w:jc w:val="center"/>
        </w:trPr>
        <w:tc>
          <w:tcPr>
            <w:tcW w:w="10606" w:type="dxa"/>
            <w:tcBorders>
              <w:top w:val="nil"/>
              <w:left w:val="nil"/>
              <w:bottom w:val="nil"/>
              <w:right w:val="nil"/>
            </w:tcBorders>
            <w:shd w:val="clear" w:color="auto" w:fill="DBE5F1" w:themeFill="accent1" w:themeFillTint="33"/>
          </w:tcPr>
          <w:p w:rsidR="006819E7" w:rsidRPr="000B307D" w:rsidRDefault="006819E7" w:rsidP="00507CA6">
            <w:pPr>
              <w:widowControl w:val="0"/>
              <w:tabs>
                <w:tab w:val="left" w:pos="529"/>
              </w:tabs>
              <w:autoSpaceDE w:val="0"/>
              <w:autoSpaceDN w:val="0"/>
              <w:spacing w:before="67"/>
              <w:ind w:left="671"/>
              <w:rPr>
                <w:b/>
                <w:color w:val="0E869E"/>
                <w:sz w:val="24"/>
                <w:szCs w:val="24"/>
              </w:rPr>
            </w:pPr>
            <w:r w:rsidRPr="000B307D">
              <w:rPr>
                <w:b/>
                <w:color w:val="0E869E"/>
                <w:sz w:val="24"/>
                <w:szCs w:val="24"/>
              </w:rPr>
              <w:t>Textes officiels</w:t>
            </w:r>
          </w:p>
          <w:p w:rsidR="006819E7" w:rsidRDefault="006819E7" w:rsidP="00507CA6">
            <w:pPr>
              <w:ind w:left="396"/>
              <w:rPr>
                <w:rFonts w:eastAsia="Tahoma" w:cs="Tahoma"/>
                <w:b/>
              </w:rPr>
            </w:pPr>
          </w:p>
          <w:p w:rsidR="006819E7" w:rsidRDefault="00851909" w:rsidP="00507CA6">
            <w:pPr>
              <w:widowControl w:val="0"/>
              <w:numPr>
                <w:ilvl w:val="0"/>
                <w:numId w:val="1"/>
              </w:numPr>
              <w:tabs>
                <w:tab w:val="left" w:pos="813"/>
              </w:tabs>
              <w:autoSpaceDE w:val="0"/>
              <w:autoSpaceDN w:val="0"/>
              <w:spacing w:before="67"/>
              <w:ind w:left="813" w:hanging="284"/>
            </w:pPr>
            <w:hyperlink r:id="rId78" w:history="1">
              <w:r w:rsidR="006819E7" w:rsidRPr="00BE68D7">
                <w:rPr>
                  <w:rStyle w:val="Lienhypertexte"/>
                </w:rPr>
                <w:t>Programme d’enseignement de l’école maternelle</w:t>
              </w:r>
            </w:hyperlink>
            <w:r w:rsidR="006819E7" w:rsidRPr="00BE68D7">
              <w:t>, arrêté du 18-2-2015, BO spécial n°2 du 26 mars 2015 ;</w:t>
            </w:r>
          </w:p>
          <w:p w:rsidR="006819E7" w:rsidRDefault="00851909" w:rsidP="00507CA6">
            <w:pPr>
              <w:widowControl w:val="0"/>
              <w:numPr>
                <w:ilvl w:val="0"/>
                <w:numId w:val="1"/>
              </w:numPr>
              <w:tabs>
                <w:tab w:val="left" w:pos="813"/>
              </w:tabs>
              <w:autoSpaceDE w:val="0"/>
              <w:autoSpaceDN w:val="0"/>
              <w:spacing w:before="67"/>
              <w:ind w:left="813" w:hanging="284"/>
            </w:pPr>
            <w:hyperlink r:id="rId79" w:history="1">
              <w:r w:rsidR="006819E7" w:rsidRPr="00123198">
                <w:rPr>
                  <w:rStyle w:val="Lienhypertexte"/>
                </w:rPr>
                <w:t>Un apprentissage fondamental à l’école maternelle : découvrir les nombres et leurs utilisations</w:t>
              </w:r>
            </w:hyperlink>
            <w:r w:rsidR="006819E7" w:rsidRPr="00123198">
              <w:t xml:space="preserve">, note de service n°2019-085 du 28 mai 2019, BO n°22 du 29 mai 2019 </w:t>
            </w:r>
          </w:p>
          <w:p w:rsidR="006819E7" w:rsidRDefault="00851909" w:rsidP="00507CA6">
            <w:pPr>
              <w:widowControl w:val="0"/>
              <w:numPr>
                <w:ilvl w:val="0"/>
                <w:numId w:val="1"/>
              </w:numPr>
              <w:tabs>
                <w:tab w:val="left" w:pos="813"/>
              </w:tabs>
              <w:autoSpaceDE w:val="0"/>
              <w:autoSpaceDN w:val="0"/>
              <w:spacing w:before="67"/>
              <w:ind w:left="813" w:hanging="284"/>
            </w:pPr>
            <w:hyperlink r:id="rId80" w:history="1">
              <w:r w:rsidR="006819E7" w:rsidRPr="00123198">
                <w:rPr>
                  <w:rStyle w:val="Lienhypertexte"/>
                </w:rPr>
                <w:t>Programme d’enseignement du cycle des apprentissages fondamentaux (cycle 2),</w:t>
              </w:r>
            </w:hyperlink>
            <w:r w:rsidR="006819E7" w:rsidRPr="00123198">
              <w:t xml:space="preserve"> annexe1 de l’arrêté du 17-7-2018 qui modifie l’annexe 1 de l’arrêté du 9 novembre 2015, BO n°30 du 26-7- 2018 </w:t>
            </w:r>
          </w:p>
          <w:p w:rsidR="006819E7" w:rsidRDefault="00851909" w:rsidP="00507CA6">
            <w:pPr>
              <w:widowControl w:val="0"/>
              <w:numPr>
                <w:ilvl w:val="0"/>
                <w:numId w:val="1"/>
              </w:numPr>
              <w:tabs>
                <w:tab w:val="left" w:pos="813"/>
              </w:tabs>
              <w:autoSpaceDE w:val="0"/>
              <w:autoSpaceDN w:val="0"/>
              <w:spacing w:before="67"/>
              <w:ind w:left="813" w:hanging="284"/>
            </w:pPr>
            <w:hyperlink r:id="rId81" w:history="1">
              <w:r w:rsidR="006819E7" w:rsidRPr="00123198">
                <w:rPr>
                  <w:rStyle w:val="Lienhypertexte"/>
                </w:rPr>
                <w:t>Enseignement du calcul : un enjeu majeur pour la maîtrise des principaux éléments de mathématiques à l’école primaire,</w:t>
              </w:r>
            </w:hyperlink>
            <w:r w:rsidR="006819E7" w:rsidRPr="00123198">
              <w:t xml:space="preserve"> note de service n°2018-051 du 25-4-2018, BO spécial n°3 du 26 avril 2018 </w:t>
            </w:r>
          </w:p>
          <w:p w:rsidR="006819E7" w:rsidRDefault="00851909" w:rsidP="00507CA6">
            <w:pPr>
              <w:widowControl w:val="0"/>
              <w:numPr>
                <w:ilvl w:val="0"/>
                <w:numId w:val="1"/>
              </w:numPr>
              <w:tabs>
                <w:tab w:val="left" w:pos="813"/>
              </w:tabs>
              <w:autoSpaceDE w:val="0"/>
              <w:autoSpaceDN w:val="0"/>
              <w:spacing w:before="67"/>
              <w:ind w:left="813" w:hanging="284"/>
            </w:pPr>
            <w:hyperlink r:id="rId82" w:history="1">
              <w:r w:rsidR="006819E7" w:rsidRPr="00123198">
                <w:rPr>
                  <w:rStyle w:val="Lienhypertexte"/>
                </w:rPr>
                <w:t>La résolution de problèmes à l’école élémentaire</w:t>
              </w:r>
            </w:hyperlink>
            <w:r w:rsidR="006819E7" w:rsidRPr="00123198">
              <w:t xml:space="preserve">, note de service n°2018-052 du 25-4-2018, BO spécial n°3 du 26 avril 2018 </w:t>
            </w:r>
          </w:p>
          <w:p w:rsidR="006819E7" w:rsidRDefault="00851909" w:rsidP="00507CA6">
            <w:pPr>
              <w:widowControl w:val="0"/>
              <w:numPr>
                <w:ilvl w:val="0"/>
                <w:numId w:val="1"/>
              </w:numPr>
              <w:tabs>
                <w:tab w:val="left" w:pos="813"/>
              </w:tabs>
              <w:autoSpaceDE w:val="0"/>
              <w:autoSpaceDN w:val="0"/>
              <w:spacing w:before="67"/>
              <w:ind w:left="813" w:hanging="284"/>
            </w:pPr>
            <w:hyperlink r:id="rId83" w:history="1">
              <w:r w:rsidR="006819E7" w:rsidRPr="00123198">
                <w:rPr>
                  <w:rStyle w:val="Lienhypertexte"/>
                </w:rPr>
                <w:t>Attendus de fin de CP</w:t>
              </w:r>
            </w:hyperlink>
            <w:r w:rsidR="006819E7" w:rsidRPr="00123198">
              <w:t>, annexe 2 de la note de service n° 2019-072 du 28 mai 2019, BO n°22 du 29 mai 2019</w:t>
            </w:r>
          </w:p>
          <w:p w:rsidR="006819E7" w:rsidRPr="00BE68D7" w:rsidRDefault="00851909" w:rsidP="00507CA6">
            <w:pPr>
              <w:widowControl w:val="0"/>
              <w:numPr>
                <w:ilvl w:val="0"/>
                <w:numId w:val="1"/>
              </w:numPr>
              <w:tabs>
                <w:tab w:val="left" w:pos="813"/>
              </w:tabs>
              <w:autoSpaceDE w:val="0"/>
              <w:autoSpaceDN w:val="0"/>
              <w:spacing w:before="67"/>
              <w:ind w:left="813" w:hanging="284"/>
            </w:pPr>
            <w:hyperlink r:id="rId84" w:history="1">
              <w:r w:rsidR="006819E7" w:rsidRPr="00123198">
                <w:rPr>
                  <w:rStyle w:val="Lienhypertexte"/>
                </w:rPr>
                <w:t>Repères annuels de progression pour le cycle 2</w:t>
              </w:r>
            </w:hyperlink>
            <w:r w:rsidR="006819E7" w:rsidRPr="00123198">
              <w:t>, annexe 20 de la note de service n° 2019-072 du 28 mai 2019, BO n°22 du 29 mai 2019</w:t>
            </w:r>
          </w:p>
        </w:tc>
      </w:tr>
    </w:tbl>
    <w:p w:rsidR="00993BAF" w:rsidRPr="00727CA9" w:rsidRDefault="00993BAF" w:rsidP="00A86E43"/>
    <w:sectPr w:rsidR="00993BAF" w:rsidRPr="00727CA9" w:rsidSect="00A97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1D1"/>
    <w:multiLevelType w:val="hybridMultilevel"/>
    <w:tmpl w:val="C6E6FDFA"/>
    <w:lvl w:ilvl="0" w:tplc="040C0001">
      <w:start w:val="1"/>
      <w:numFmt w:val="bullet"/>
      <w:lvlText w:val=""/>
      <w:lvlJc w:val="left"/>
      <w:pPr>
        <w:ind w:left="1787" w:hanging="360"/>
      </w:pPr>
      <w:rPr>
        <w:rFonts w:ascii="Symbol" w:hAnsi="Symbol"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1">
    <w:nsid w:val="0FF315DE"/>
    <w:multiLevelType w:val="hybridMultilevel"/>
    <w:tmpl w:val="1EF85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90154E"/>
    <w:multiLevelType w:val="hybridMultilevel"/>
    <w:tmpl w:val="2E3E84A2"/>
    <w:lvl w:ilvl="0" w:tplc="040C0001">
      <w:start w:val="1"/>
      <w:numFmt w:val="bullet"/>
      <w:lvlText w:val=""/>
      <w:lvlJc w:val="left"/>
      <w:pPr>
        <w:ind w:left="1787" w:hanging="360"/>
      </w:pPr>
      <w:rPr>
        <w:rFonts w:ascii="Symbol" w:hAnsi="Symbol"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3">
    <w:nsid w:val="16671DC2"/>
    <w:multiLevelType w:val="hybridMultilevel"/>
    <w:tmpl w:val="C010C140"/>
    <w:lvl w:ilvl="0" w:tplc="040C0001">
      <w:start w:val="1"/>
      <w:numFmt w:val="bullet"/>
      <w:lvlText w:val=""/>
      <w:lvlJc w:val="left"/>
      <w:pPr>
        <w:ind w:left="2295" w:hanging="171"/>
      </w:pPr>
      <w:rPr>
        <w:rFonts w:ascii="Symbol" w:hAnsi="Symbol" w:hint="default"/>
        <w:b/>
        <w:bCs/>
        <w:color w:val="0E869E"/>
        <w:w w:val="77"/>
        <w:sz w:val="20"/>
        <w:szCs w:val="20"/>
        <w:lang w:val="fr-FR" w:eastAsia="en-US" w:bidi="ar-SA"/>
      </w:rPr>
    </w:lvl>
    <w:lvl w:ilvl="1" w:tplc="2A243112">
      <w:start w:val="1"/>
      <w:numFmt w:val="bullet"/>
      <w:lvlText w:val=""/>
      <w:lvlJc w:val="left"/>
      <w:pPr>
        <w:ind w:left="3125" w:hanging="171"/>
      </w:pPr>
      <w:rPr>
        <w:rFonts w:ascii="Symbol" w:hAnsi="Symbol" w:hint="default"/>
        <w:lang w:val="fr-FR" w:eastAsia="en-US" w:bidi="ar-SA"/>
      </w:rPr>
    </w:lvl>
    <w:lvl w:ilvl="2" w:tplc="1E8672A0">
      <w:numFmt w:val="bullet"/>
      <w:lvlText w:val="•"/>
      <w:lvlJc w:val="left"/>
      <w:pPr>
        <w:ind w:left="3960" w:hanging="171"/>
      </w:pPr>
      <w:rPr>
        <w:rFonts w:hint="default"/>
        <w:lang w:val="fr-FR" w:eastAsia="en-US" w:bidi="ar-SA"/>
      </w:rPr>
    </w:lvl>
    <w:lvl w:ilvl="3" w:tplc="063EB7C8">
      <w:numFmt w:val="bullet"/>
      <w:lvlText w:val="•"/>
      <w:lvlJc w:val="left"/>
      <w:pPr>
        <w:ind w:left="4794" w:hanging="171"/>
      </w:pPr>
      <w:rPr>
        <w:rFonts w:hint="default"/>
        <w:lang w:val="fr-FR" w:eastAsia="en-US" w:bidi="ar-SA"/>
      </w:rPr>
    </w:lvl>
    <w:lvl w:ilvl="4" w:tplc="20548F72">
      <w:numFmt w:val="bullet"/>
      <w:lvlText w:val="•"/>
      <w:lvlJc w:val="left"/>
      <w:pPr>
        <w:ind w:left="5629" w:hanging="171"/>
      </w:pPr>
      <w:rPr>
        <w:rFonts w:hint="default"/>
        <w:lang w:val="fr-FR" w:eastAsia="en-US" w:bidi="ar-SA"/>
      </w:rPr>
    </w:lvl>
    <w:lvl w:ilvl="5" w:tplc="8A544864">
      <w:numFmt w:val="bullet"/>
      <w:lvlText w:val="•"/>
      <w:lvlJc w:val="left"/>
      <w:pPr>
        <w:ind w:left="6463" w:hanging="171"/>
      </w:pPr>
      <w:rPr>
        <w:rFonts w:hint="default"/>
        <w:lang w:val="fr-FR" w:eastAsia="en-US" w:bidi="ar-SA"/>
      </w:rPr>
    </w:lvl>
    <w:lvl w:ilvl="6" w:tplc="A0381130">
      <w:numFmt w:val="bullet"/>
      <w:lvlText w:val="•"/>
      <w:lvlJc w:val="left"/>
      <w:pPr>
        <w:ind w:left="7298" w:hanging="171"/>
      </w:pPr>
      <w:rPr>
        <w:rFonts w:hint="default"/>
        <w:lang w:val="fr-FR" w:eastAsia="en-US" w:bidi="ar-SA"/>
      </w:rPr>
    </w:lvl>
    <w:lvl w:ilvl="7" w:tplc="B89E212A">
      <w:numFmt w:val="bullet"/>
      <w:lvlText w:val="•"/>
      <w:lvlJc w:val="left"/>
      <w:pPr>
        <w:ind w:left="8132" w:hanging="171"/>
      </w:pPr>
      <w:rPr>
        <w:rFonts w:hint="default"/>
        <w:lang w:val="fr-FR" w:eastAsia="en-US" w:bidi="ar-SA"/>
      </w:rPr>
    </w:lvl>
    <w:lvl w:ilvl="8" w:tplc="A8E4CB0A">
      <w:numFmt w:val="bullet"/>
      <w:lvlText w:val="•"/>
      <w:lvlJc w:val="left"/>
      <w:pPr>
        <w:ind w:left="8967" w:hanging="171"/>
      </w:pPr>
      <w:rPr>
        <w:rFonts w:hint="default"/>
        <w:lang w:val="fr-FR" w:eastAsia="en-US" w:bidi="ar-SA"/>
      </w:rPr>
    </w:lvl>
  </w:abstractNum>
  <w:abstractNum w:abstractNumId="4">
    <w:nsid w:val="186C0A96"/>
    <w:multiLevelType w:val="hybridMultilevel"/>
    <w:tmpl w:val="9934F9BE"/>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5">
    <w:nsid w:val="1DB02534"/>
    <w:multiLevelType w:val="hybridMultilevel"/>
    <w:tmpl w:val="9CA278F6"/>
    <w:lvl w:ilvl="0" w:tplc="D908C7B0">
      <w:start w:val="1"/>
      <w:numFmt w:val="decimal"/>
      <w:lvlText w:val="%1."/>
      <w:lvlJc w:val="left"/>
      <w:pPr>
        <w:ind w:left="720" w:hanging="360"/>
      </w:pPr>
      <w:rPr>
        <w:color w:val="FF000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B70EC1"/>
    <w:multiLevelType w:val="hybridMultilevel"/>
    <w:tmpl w:val="730AD2CC"/>
    <w:lvl w:ilvl="0" w:tplc="1E8672A0">
      <w:numFmt w:val="bullet"/>
      <w:lvlText w:val="•"/>
      <w:lvlJc w:val="left"/>
      <w:pPr>
        <w:ind w:left="1080" w:hanging="360"/>
      </w:pPr>
      <w:rPr>
        <w:rFonts w:hint="default"/>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F0D70AB"/>
    <w:multiLevelType w:val="hybridMultilevel"/>
    <w:tmpl w:val="4AC6FCF0"/>
    <w:lvl w:ilvl="0" w:tplc="040C0001">
      <w:start w:val="1"/>
      <w:numFmt w:val="bullet"/>
      <w:lvlText w:val=""/>
      <w:lvlJc w:val="left"/>
      <w:pPr>
        <w:ind w:left="1116" w:hanging="360"/>
      </w:pPr>
      <w:rPr>
        <w:rFonts w:ascii="Symbol" w:hAnsi="Symbol"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8">
    <w:nsid w:val="26F66B2F"/>
    <w:multiLevelType w:val="hybridMultilevel"/>
    <w:tmpl w:val="E4E257DA"/>
    <w:lvl w:ilvl="0" w:tplc="040C0001">
      <w:start w:val="1"/>
      <w:numFmt w:val="bullet"/>
      <w:lvlText w:val=""/>
      <w:lvlJc w:val="left"/>
      <w:pPr>
        <w:ind w:left="1787" w:hanging="360"/>
      </w:pPr>
      <w:rPr>
        <w:rFonts w:ascii="Symbol" w:hAnsi="Symbol" w:hint="default"/>
      </w:rPr>
    </w:lvl>
    <w:lvl w:ilvl="1" w:tplc="040C0003" w:tentative="1">
      <w:start w:val="1"/>
      <w:numFmt w:val="bullet"/>
      <w:lvlText w:val="o"/>
      <w:lvlJc w:val="left"/>
      <w:pPr>
        <w:ind w:left="2507" w:hanging="360"/>
      </w:pPr>
      <w:rPr>
        <w:rFonts w:ascii="Courier New" w:hAnsi="Courier New" w:cs="Courier New" w:hint="default"/>
      </w:rPr>
    </w:lvl>
    <w:lvl w:ilvl="2" w:tplc="040C0005" w:tentative="1">
      <w:start w:val="1"/>
      <w:numFmt w:val="bullet"/>
      <w:lvlText w:val=""/>
      <w:lvlJc w:val="left"/>
      <w:pPr>
        <w:ind w:left="3227" w:hanging="360"/>
      </w:pPr>
      <w:rPr>
        <w:rFonts w:ascii="Wingdings" w:hAnsi="Wingdings" w:hint="default"/>
      </w:rPr>
    </w:lvl>
    <w:lvl w:ilvl="3" w:tplc="040C0001" w:tentative="1">
      <w:start w:val="1"/>
      <w:numFmt w:val="bullet"/>
      <w:lvlText w:val=""/>
      <w:lvlJc w:val="left"/>
      <w:pPr>
        <w:ind w:left="3947" w:hanging="360"/>
      </w:pPr>
      <w:rPr>
        <w:rFonts w:ascii="Symbol" w:hAnsi="Symbol" w:hint="default"/>
      </w:rPr>
    </w:lvl>
    <w:lvl w:ilvl="4" w:tplc="040C0003" w:tentative="1">
      <w:start w:val="1"/>
      <w:numFmt w:val="bullet"/>
      <w:lvlText w:val="o"/>
      <w:lvlJc w:val="left"/>
      <w:pPr>
        <w:ind w:left="4667" w:hanging="360"/>
      </w:pPr>
      <w:rPr>
        <w:rFonts w:ascii="Courier New" w:hAnsi="Courier New" w:cs="Courier New" w:hint="default"/>
      </w:rPr>
    </w:lvl>
    <w:lvl w:ilvl="5" w:tplc="040C0005" w:tentative="1">
      <w:start w:val="1"/>
      <w:numFmt w:val="bullet"/>
      <w:lvlText w:val=""/>
      <w:lvlJc w:val="left"/>
      <w:pPr>
        <w:ind w:left="5387" w:hanging="360"/>
      </w:pPr>
      <w:rPr>
        <w:rFonts w:ascii="Wingdings" w:hAnsi="Wingdings" w:hint="default"/>
      </w:rPr>
    </w:lvl>
    <w:lvl w:ilvl="6" w:tplc="040C0001" w:tentative="1">
      <w:start w:val="1"/>
      <w:numFmt w:val="bullet"/>
      <w:lvlText w:val=""/>
      <w:lvlJc w:val="left"/>
      <w:pPr>
        <w:ind w:left="6107" w:hanging="360"/>
      </w:pPr>
      <w:rPr>
        <w:rFonts w:ascii="Symbol" w:hAnsi="Symbol" w:hint="default"/>
      </w:rPr>
    </w:lvl>
    <w:lvl w:ilvl="7" w:tplc="040C0003" w:tentative="1">
      <w:start w:val="1"/>
      <w:numFmt w:val="bullet"/>
      <w:lvlText w:val="o"/>
      <w:lvlJc w:val="left"/>
      <w:pPr>
        <w:ind w:left="6827" w:hanging="360"/>
      </w:pPr>
      <w:rPr>
        <w:rFonts w:ascii="Courier New" w:hAnsi="Courier New" w:cs="Courier New" w:hint="default"/>
      </w:rPr>
    </w:lvl>
    <w:lvl w:ilvl="8" w:tplc="040C0005" w:tentative="1">
      <w:start w:val="1"/>
      <w:numFmt w:val="bullet"/>
      <w:lvlText w:val=""/>
      <w:lvlJc w:val="left"/>
      <w:pPr>
        <w:ind w:left="7547" w:hanging="360"/>
      </w:pPr>
      <w:rPr>
        <w:rFonts w:ascii="Wingdings" w:hAnsi="Wingdings" w:hint="default"/>
      </w:rPr>
    </w:lvl>
  </w:abstractNum>
  <w:abstractNum w:abstractNumId="9">
    <w:nsid w:val="2FC602F8"/>
    <w:multiLevelType w:val="hybridMultilevel"/>
    <w:tmpl w:val="949CBB74"/>
    <w:lvl w:ilvl="0" w:tplc="318671CE">
      <w:numFmt w:val="bullet"/>
      <w:lvlText w:val="•"/>
      <w:lvlJc w:val="left"/>
      <w:pPr>
        <w:ind w:left="2295" w:hanging="171"/>
      </w:pPr>
      <w:rPr>
        <w:rFonts w:ascii="Tahoma" w:eastAsia="Tahoma" w:hAnsi="Tahoma" w:cs="Tahoma" w:hint="default"/>
        <w:b/>
        <w:bCs/>
        <w:color w:val="0E869E"/>
        <w:w w:val="77"/>
        <w:sz w:val="20"/>
        <w:szCs w:val="20"/>
        <w:lang w:val="fr-FR" w:eastAsia="en-US" w:bidi="ar-SA"/>
      </w:rPr>
    </w:lvl>
    <w:lvl w:ilvl="1" w:tplc="2A243112">
      <w:start w:val="1"/>
      <w:numFmt w:val="bullet"/>
      <w:lvlText w:val=""/>
      <w:lvlJc w:val="left"/>
      <w:pPr>
        <w:ind w:left="3125" w:hanging="171"/>
      </w:pPr>
      <w:rPr>
        <w:rFonts w:ascii="Symbol" w:hAnsi="Symbol" w:hint="default"/>
        <w:lang w:val="fr-FR" w:eastAsia="en-US" w:bidi="ar-SA"/>
      </w:rPr>
    </w:lvl>
    <w:lvl w:ilvl="2" w:tplc="1E8672A0">
      <w:numFmt w:val="bullet"/>
      <w:lvlText w:val="•"/>
      <w:lvlJc w:val="left"/>
      <w:pPr>
        <w:ind w:left="3960" w:hanging="171"/>
      </w:pPr>
      <w:rPr>
        <w:rFonts w:hint="default"/>
        <w:lang w:val="fr-FR" w:eastAsia="en-US" w:bidi="ar-SA"/>
      </w:rPr>
    </w:lvl>
    <w:lvl w:ilvl="3" w:tplc="063EB7C8">
      <w:numFmt w:val="bullet"/>
      <w:lvlText w:val="•"/>
      <w:lvlJc w:val="left"/>
      <w:pPr>
        <w:ind w:left="4794" w:hanging="171"/>
      </w:pPr>
      <w:rPr>
        <w:rFonts w:hint="default"/>
        <w:lang w:val="fr-FR" w:eastAsia="en-US" w:bidi="ar-SA"/>
      </w:rPr>
    </w:lvl>
    <w:lvl w:ilvl="4" w:tplc="20548F72">
      <w:numFmt w:val="bullet"/>
      <w:lvlText w:val="•"/>
      <w:lvlJc w:val="left"/>
      <w:pPr>
        <w:ind w:left="5629" w:hanging="171"/>
      </w:pPr>
      <w:rPr>
        <w:rFonts w:hint="default"/>
        <w:lang w:val="fr-FR" w:eastAsia="en-US" w:bidi="ar-SA"/>
      </w:rPr>
    </w:lvl>
    <w:lvl w:ilvl="5" w:tplc="8A544864">
      <w:numFmt w:val="bullet"/>
      <w:lvlText w:val="•"/>
      <w:lvlJc w:val="left"/>
      <w:pPr>
        <w:ind w:left="6463" w:hanging="171"/>
      </w:pPr>
      <w:rPr>
        <w:rFonts w:hint="default"/>
        <w:lang w:val="fr-FR" w:eastAsia="en-US" w:bidi="ar-SA"/>
      </w:rPr>
    </w:lvl>
    <w:lvl w:ilvl="6" w:tplc="A0381130">
      <w:numFmt w:val="bullet"/>
      <w:lvlText w:val="•"/>
      <w:lvlJc w:val="left"/>
      <w:pPr>
        <w:ind w:left="7298" w:hanging="171"/>
      </w:pPr>
      <w:rPr>
        <w:rFonts w:hint="default"/>
        <w:lang w:val="fr-FR" w:eastAsia="en-US" w:bidi="ar-SA"/>
      </w:rPr>
    </w:lvl>
    <w:lvl w:ilvl="7" w:tplc="B89E212A">
      <w:numFmt w:val="bullet"/>
      <w:lvlText w:val="•"/>
      <w:lvlJc w:val="left"/>
      <w:pPr>
        <w:ind w:left="8132" w:hanging="171"/>
      </w:pPr>
      <w:rPr>
        <w:rFonts w:hint="default"/>
        <w:lang w:val="fr-FR" w:eastAsia="en-US" w:bidi="ar-SA"/>
      </w:rPr>
    </w:lvl>
    <w:lvl w:ilvl="8" w:tplc="A8E4CB0A">
      <w:numFmt w:val="bullet"/>
      <w:lvlText w:val="•"/>
      <w:lvlJc w:val="left"/>
      <w:pPr>
        <w:ind w:left="8967" w:hanging="171"/>
      </w:pPr>
      <w:rPr>
        <w:rFonts w:hint="default"/>
        <w:lang w:val="fr-FR" w:eastAsia="en-US" w:bidi="ar-SA"/>
      </w:rPr>
    </w:lvl>
  </w:abstractNum>
  <w:abstractNum w:abstractNumId="10">
    <w:nsid w:val="39BA60E9"/>
    <w:multiLevelType w:val="hybridMultilevel"/>
    <w:tmpl w:val="0D721914"/>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11">
    <w:nsid w:val="3E2E324F"/>
    <w:multiLevelType w:val="hybridMultilevel"/>
    <w:tmpl w:val="9D24E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334427"/>
    <w:multiLevelType w:val="hybridMultilevel"/>
    <w:tmpl w:val="7CB46C2E"/>
    <w:lvl w:ilvl="0" w:tplc="F06E469E">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4B33D9"/>
    <w:multiLevelType w:val="hybridMultilevel"/>
    <w:tmpl w:val="625CCC80"/>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14">
    <w:nsid w:val="57576D53"/>
    <w:multiLevelType w:val="hybridMultilevel"/>
    <w:tmpl w:val="D19CDD26"/>
    <w:lvl w:ilvl="0" w:tplc="F06E469E">
      <w:numFmt w:val="bullet"/>
      <w:lvlText w:val="•"/>
      <w:lvlJc w:val="left"/>
      <w:pPr>
        <w:ind w:left="1116" w:hanging="360"/>
      </w:pPr>
      <w:rPr>
        <w:rFonts w:hint="default"/>
        <w:lang w:val="fr-FR" w:eastAsia="en-US" w:bidi="ar-SA"/>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15">
    <w:nsid w:val="5A023E5C"/>
    <w:multiLevelType w:val="hybridMultilevel"/>
    <w:tmpl w:val="3880F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622EF0"/>
    <w:multiLevelType w:val="hybridMultilevel"/>
    <w:tmpl w:val="BE9AB6A6"/>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17">
    <w:nsid w:val="6B0B4686"/>
    <w:multiLevelType w:val="hybridMultilevel"/>
    <w:tmpl w:val="A99C4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821BB9"/>
    <w:multiLevelType w:val="hybridMultilevel"/>
    <w:tmpl w:val="7FD21B7A"/>
    <w:lvl w:ilvl="0" w:tplc="040C0001">
      <w:start w:val="1"/>
      <w:numFmt w:val="bullet"/>
      <w:lvlText w:val=""/>
      <w:lvlJc w:val="left"/>
      <w:pPr>
        <w:ind w:left="1249" w:hanging="360"/>
      </w:pPr>
      <w:rPr>
        <w:rFonts w:ascii="Symbol" w:hAnsi="Symbol" w:hint="default"/>
      </w:rPr>
    </w:lvl>
    <w:lvl w:ilvl="1" w:tplc="040C0003" w:tentative="1">
      <w:start w:val="1"/>
      <w:numFmt w:val="bullet"/>
      <w:lvlText w:val="o"/>
      <w:lvlJc w:val="left"/>
      <w:pPr>
        <w:ind w:left="1969" w:hanging="360"/>
      </w:pPr>
      <w:rPr>
        <w:rFonts w:ascii="Courier New" w:hAnsi="Courier New" w:cs="Courier New" w:hint="default"/>
      </w:rPr>
    </w:lvl>
    <w:lvl w:ilvl="2" w:tplc="040C0005" w:tentative="1">
      <w:start w:val="1"/>
      <w:numFmt w:val="bullet"/>
      <w:lvlText w:val=""/>
      <w:lvlJc w:val="left"/>
      <w:pPr>
        <w:ind w:left="2689" w:hanging="360"/>
      </w:pPr>
      <w:rPr>
        <w:rFonts w:ascii="Wingdings" w:hAnsi="Wingdings" w:hint="default"/>
      </w:rPr>
    </w:lvl>
    <w:lvl w:ilvl="3" w:tplc="040C0001" w:tentative="1">
      <w:start w:val="1"/>
      <w:numFmt w:val="bullet"/>
      <w:lvlText w:val=""/>
      <w:lvlJc w:val="left"/>
      <w:pPr>
        <w:ind w:left="3409" w:hanging="360"/>
      </w:pPr>
      <w:rPr>
        <w:rFonts w:ascii="Symbol" w:hAnsi="Symbol" w:hint="default"/>
      </w:rPr>
    </w:lvl>
    <w:lvl w:ilvl="4" w:tplc="040C0003" w:tentative="1">
      <w:start w:val="1"/>
      <w:numFmt w:val="bullet"/>
      <w:lvlText w:val="o"/>
      <w:lvlJc w:val="left"/>
      <w:pPr>
        <w:ind w:left="4129" w:hanging="360"/>
      </w:pPr>
      <w:rPr>
        <w:rFonts w:ascii="Courier New" w:hAnsi="Courier New" w:cs="Courier New" w:hint="default"/>
      </w:rPr>
    </w:lvl>
    <w:lvl w:ilvl="5" w:tplc="040C0005" w:tentative="1">
      <w:start w:val="1"/>
      <w:numFmt w:val="bullet"/>
      <w:lvlText w:val=""/>
      <w:lvlJc w:val="left"/>
      <w:pPr>
        <w:ind w:left="4849" w:hanging="360"/>
      </w:pPr>
      <w:rPr>
        <w:rFonts w:ascii="Wingdings" w:hAnsi="Wingdings" w:hint="default"/>
      </w:rPr>
    </w:lvl>
    <w:lvl w:ilvl="6" w:tplc="040C0001" w:tentative="1">
      <w:start w:val="1"/>
      <w:numFmt w:val="bullet"/>
      <w:lvlText w:val=""/>
      <w:lvlJc w:val="left"/>
      <w:pPr>
        <w:ind w:left="5569" w:hanging="360"/>
      </w:pPr>
      <w:rPr>
        <w:rFonts w:ascii="Symbol" w:hAnsi="Symbol" w:hint="default"/>
      </w:rPr>
    </w:lvl>
    <w:lvl w:ilvl="7" w:tplc="040C0003" w:tentative="1">
      <w:start w:val="1"/>
      <w:numFmt w:val="bullet"/>
      <w:lvlText w:val="o"/>
      <w:lvlJc w:val="left"/>
      <w:pPr>
        <w:ind w:left="6289" w:hanging="360"/>
      </w:pPr>
      <w:rPr>
        <w:rFonts w:ascii="Courier New" w:hAnsi="Courier New" w:cs="Courier New" w:hint="default"/>
      </w:rPr>
    </w:lvl>
    <w:lvl w:ilvl="8" w:tplc="040C0005" w:tentative="1">
      <w:start w:val="1"/>
      <w:numFmt w:val="bullet"/>
      <w:lvlText w:val=""/>
      <w:lvlJc w:val="left"/>
      <w:pPr>
        <w:ind w:left="7009" w:hanging="360"/>
      </w:pPr>
      <w:rPr>
        <w:rFonts w:ascii="Wingdings" w:hAnsi="Wingdings" w:hint="default"/>
      </w:rPr>
    </w:lvl>
  </w:abstractNum>
  <w:num w:numId="1">
    <w:abstractNumId w:val="9"/>
  </w:num>
  <w:num w:numId="2">
    <w:abstractNumId w:val="5"/>
  </w:num>
  <w:num w:numId="3">
    <w:abstractNumId w:val="14"/>
  </w:num>
  <w:num w:numId="4">
    <w:abstractNumId w:val="12"/>
  </w:num>
  <w:num w:numId="5">
    <w:abstractNumId w:val="6"/>
  </w:num>
  <w:num w:numId="6">
    <w:abstractNumId w:val="10"/>
  </w:num>
  <w:num w:numId="7">
    <w:abstractNumId w:val="13"/>
  </w:num>
  <w:num w:numId="8">
    <w:abstractNumId w:val="2"/>
  </w:num>
  <w:num w:numId="9">
    <w:abstractNumId w:val="4"/>
  </w:num>
  <w:num w:numId="10">
    <w:abstractNumId w:val="7"/>
  </w:num>
  <w:num w:numId="11">
    <w:abstractNumId w:val="15"/>
  </w:num>
  <w:num w:numId="12">
    <w:abstractNumId w:val="16"/>
  </w:num>
  <w:num w:numId="13">
    <w:abstractNumId w:val="3"/>
  </w:num>
  <w:num w:numId="14">
    <w:abstractNumId w:val="1"/>
  </w:num>
  <w:num w:numId="15">
    <w:abstractNumId w:val="18"/>
  </w:num>
  <w:num w:numId="16">
    <w:abstractNumId w:val="17"/>
  </w:num>
  <w:num w:numId="17">
    <w:abstractNumId w:val="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E9"/>
    <w:rsid w:val="00010812"/>
    <w:rsid w:val="00046334"/>
    <w:rsid w:val="0005126A"/>
    <w:rsid w:val="00081C9A"/>
    <w:rsid w:val="000B307D"/>
    <w:rsid w:val="000C13FC"/>
    <w:rsid w:val="000D2E36"/>
    <w:rsid w:val="000F158F"/>
    <w:rsid w:val="00123198"/>
    <w:rsid w:val="0013647F"/>
    <w:rsid w:val="0018286F"/>
    <w:rsid w:val="001E772A"/>
    <w:rsid w:val="001F4AE8"/>
    <w:rsid w:val="001F7DB8"/>
    <w:rsid w:val="00202796"/>
    <w:rsid w:val="002224CB"/>
    <w:rsid w:val="002602B8"/>
    <w:rsid w:val="00264067"/>
    <w:rsid w:val="002719EA"/>
    <w:rsid w:val="00287223"/>
    <w:rsid w:val="002C31E5"/>
    <w:rsid w:val="002F4E74"/>
    <w:rsid w:val="003166FD"/>
    <w:rsid w:val="00342A5F"/>
    <w:rsid w:val="003446BA"/>
    <w:rsid w:val="003510A7"/>
    <w:rsid w:val="003567B7"/>
    <w:rsid w:val="003600B1"/>
    <w:rsid w:val="00370F18"/>
    <w:rsid w:val="003919D6"/>
    <w:rsid w:val="003B1953"/>
    <w:rsid w:val="003B1F64"/>
    <w:rsid w:val="00425E91"/>
    <w:rsid w:val="00431E14"/>
    <w:rsid w:val="00434F9D"/>
    <w:rsid w:val="00442C84"/>
    <w:rsid w:val="004772C3"/>
    <w:rsid w:val="00487A9D"/>
    <w:rsid w:val="004A131B"/>
    <w:rsid w:val="004B2ECC"/>
    <w:rsid w:val="004C428A"/>
    <w:rsid w:val="004E039D"/>
    <w:rsid w:val="004F5DFB"/>
    <w:rsid w:val="00502332"/>
    <w:rsid w:val="0050348B"/>
    <w:rsid w:val="00511B85"/>
    <w:rsid w:val="00513097"/>
    <w:rsid w:val="005170A0"/>
    <w:rsid w:val="00517793"/>
    <w:rsid w:val="00531745"/>
    <w:rsid w:val="00534221"/>
    <w:rsid w:val="0057633E"/>
    <w:rsid w:val="005A6A2D"/>
    <w:rsid w:val="005B1EB7"/>
    <w:rsid w:val="005D3BD9"/>
    <w:rsid w:val="006179CB"/>
    <w:rsid w:val="00622FBA"/>
    <w:rsid w:val="0064701F"/>
    <w:rsid w:val="00652085"/>
    <w:rsid w:val="00657CD5"/>
    <w:rsid w:val="006669F2"/>
    <w:rsid w:val="006819E7"/>
    <w:rsid w:val="006857B6"/>
    <w:rsid w:val="006A4DDE"/>
    <w:rsid w:val="006A4E85"/>
    <w:rsid w:val="006D58C4"/>
    <w:rsid w:val="006E6B01"/>
    <w:rsid w:val="00727CA9"/>
    <w:rsid w:val="00731E75"/>
    <w:rsid w:val="0075203D"/>
    <w:rsid w:val="007722FB"/>
    <w:rsid w:val="007B46AF"/>
    <w:rsid w:val="00823454"/>
    <w:rsid w:val="0086394B"/>
    <w:rsid w:val="00866337"/>
    <w:rsid w:val="008B363C"/>
    <w:rsid w:val="008F0B48"/>
    <w:rsid w:val="00912966"/>
    <w:rsid w:val="00965D2F"/>
    <w:rsid w:val="00981430"/>
    <w:rsid w:val="00993BAF"/>
    <w:rsid w:val="00995CA9"/>
    <w:rsid w:val="009D5092"/>
    <w:rsid w:val="009E22F1"/>
    <w:rsid w:val="009E7725"/>
    <w:rsid w:val="00A0792D"/>
    <w:rsid w:val="00A150D9"/>
    <w:rsid w:val="00A30F4E"/>
    <w:rsid w:val="00A32C01"/>
    <w:rsid w:val="00A539A2"/>
    <w:rsid w:val="00A65FE8"/>
    <w:rsid w:val="00A72367"/>
    <w:rsid w:val="00A86E43"/>
    <w:rsid w:val="00A97AE9"/>
    <w:rsid w:val="00AC431E"/>
    <w:rsid w:val="00AF4240"/>
    <w:rsid w:val="00B06C97"/>
    <w:rsid w:val="00B67231"/>
    <w:rsid w:val="00BB3395"/>
    <w:rsid w:val="00BE68D7"/>
    <w:rsid w:val="00C052AE"/>
    <w:rsid w:val="00C133CD"/>
    <w:rsid w:val="00C1670C"/>
    <w:rsid w:val="00C63317"/>
    <w:rsid w:val="00CB38EF"/>
    <w:rsid w:val="00CF6484"/>
    <w:rsid w:val="00D51992"/>
    <w:rsid w:val="00D52422"/>
    <w:rsid w:val="00D56D23"/>
    <w:rsid w:val="00D666AE"/>
    <w:rsid w:val="00D73799"/>
    <w:rsid w:val="00DA2E25"/>
    <w:rsid w:val="00E01D5D"/>
    <w:rsid w:val="00E07CC8"/>
    <w:rsid w:val="00E62A99"/>
    <w:rsid w:val="00E90EBD"/>
    <w:rsid w:val="00E97C79"/>
    <w:rsid w:val="00EA60BE"/>
    <w:rsid w:val="00EB005C"/>
    <w:rsid w:val="00EB4D1F"/>
    <w:rsid w:val="00EC2D05"/>
    <w:rsid w:val="00EC7603"/>
    <w:rsid w:val="00ED4690"/>
    <w:rsid w:val="00EF33D0"/>
    <w:rsid w:val="00F01820"/>
    <w:rsid w:val="00F3280E"/>
    <w:rsid w:val="00F34478"/>
    <w:rsid w:val="00F53C77"/>
    <w:rsid w:val="00F57CBE"/>
    <w:rsid w:val="00F71B49"/>
    <w:rsid w:val="00F8158B"/>
    <w:rsid w:val="00F90E4A"/>
    <w:rsid w:val="00FC0784"/>
    <w:rsid w:val="00FE5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 w:type="character" w:styleId="Lienhypertextesuivivisit">
    <w:name w:val="FollowedHyperlink"/>
    <w:basedOn w:val="Policepardfaut"/>
    <w:uiPriority w:val="99"/>
    <w:semiHidden/>
    <w:unhideWhenUsed/>
    <w:rsid w:val="00E01D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 w:type="character" w:styleId="Lienhypertextesuivivisit">
    <w:name w:val="FollowedHyperlink"/>
    <w:basedOn w:val="Policepardfaut"/>
    <w:uiPriority w:val="99"/>
    <w:semiHidden/>
    <w:unhideWhenUsed/>
    <w:rsid w:val="00E01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cache.media.eduscol.education.fr/file/programmes_2018/20/0/Cycle_2_programme_consolide_1038200.pdf" TargetMode="External"/><Relationship Id="rId26" Type="http://schemas.openxmlformats.org/officeDocument/2006/relationships/hyperlink" Target="https://cache.media.eduscol.education.fr/file/programmes_2018/20/0/Cycle_2_programme_consolide_1038200.pdf" TargetMode="External"/><Relationship Id="rId39" Type="http://schemas.openxmlformats.org/officeDocument/2006/relationships/hyperlink" Target="https://www.education.gouv.fr/pid25535/bulletin_officiel.html?cid_bo=86940" TargetMode="External"/><Relationship Id="rId21" Type="http://schemas.openxmlformats.org/officeDocument/2006/relationships/hyperlink" Target="https://cache.media.eduscol.education.fr/file/Attendus_et_reperes_C2-3-4/73/2/02-Maths-CP-attendus-eduscol_1114732.pdf" TargetMode="External"/><Relationship Id="rId34" Type="http://schemas.openxmlformats.org/officeDocument/2006/relationships/hyperlink" Target="http://lakanal.net/ressources/reglejeudeloie.htm" TargetMode="External"/><Relationship Id="rId42" Type="http://schemas.openxmlformats.org/officeDocument/2006/relationships/hyperlink" Target="https://www.education.gouv.fr/pid285/bulletin_officiel.html?pid_bo=38847" TargetMode="External"/><Relationship Id="rId47" Type="http://schemas.openxmlformats.org/officeDocument/2006/relationships/hyperlink" Target="https://cache.media.eduscol.education.fr/file/programmes_2018/20/0/Cycle_2_programme_consolide_1038200.pdf" TargetMode="External"/><Relationship Id="rId50" Type="http://schemas.openxmlformats.org/officeDocument/2006/relationships/hyperlink" Target="https://cache.media.eduscol.education.fr/file/Attendus_et_reperes_C2-3-4/73/2/02-Maths-CP-attendus-eduscol_1114732.pdf" TargetMode="External"/><Relationship Id="rId55" Type="http://schemas.openxmlformats.org/officeDocument/2006/relationships/hyperlink" Target="http://recherche.parisdescartes.fr/LBB_esl/Nuestras-investigaciones/Nos-resultats/Equipe-Perception-Action/Connaissance-des-nombres-Course-au-tresor" TargetMode="External"/><Relationship Id="rId63" Type="http://schemas.openxmlformats.org/officeDocument/2006/relationships/hyperlink" Target="http://www.apmep.tlse.free.fr/spip/spip.php?article13" TargetMode="External"/><Relationship Id="rId68" Type="http://schemas.openxmlformats.org/officeDocument/2006/relationships/hyperlink" Target="https://www.reseau-canope.fr/lesfondamentaux/discipline/mathematiques/nombres/les-entiers-de-0-a-10/decomposer-les-nombres-de-1-a-9.html" TargetMode="External"/><Relationship Id="rId76" Type="http://schemas.openxmlformats.org/officeDocument/2006/relationships/hyperlink" Target="https://cache.media.eduscol.education.fr/file/Attendus_et_reperes_C2-3-4/75/0/20-Maths-C2-reperes-eduscol_1114750.pdf" TargetMode="External"/><Relationship Id="rId84" Type="http://schemas.openxmlformats.org/officeDocument/2006/relationships/hyperlink" Target="https://cache.media.eduscol.education.fr/file/Attendus_et_reperes_C2-3-4/75/0/20-Maths-C2-reperes-eduscol_1114750.pdf" TargetMode="External"/><Relationship Id="rId7" Type="http://schemas.openxmlformats.org/officeDocument/2006/relationships/hyperlink" Target="http://media.eduscol.education.fr/file/ecole/00/3/Le_nombre_au_cycle_2_153003.pdf" TargetMode="External"/><Relationship Id="rId71" Type="http://schemas.openxmlformats.org/officeDocument/2006/relationships/hyperlink" Target="https://www.education.gouv.fr/pid285/bulletin_officiel.html?pid_bo=38847" TargetMode="External"/><Relationship Id="rId2" Type="http://schemas.openxmlformats.org/officeDocument/2006/relationships/styles" Target="styles.xml"/><Relationship Id="rId16" Type="http://schemas.openxmlformats.org/officeDocument/2006/relationships/hyperlink" Target="https://www.education.gouv.fr/pid25535/bulletin_officiel.html?cid_bo=86940" TargetMode="External"/><Relationship Id="rId29" Type="http://schemas.openxmlformats.org/officeDocument/2006/relationships/hyperlink" Target="https://cache.media.eduscol.education.fr/file/Attendus_et_reperes_C2-3-4/73/2/02-Maths-CP-attendus-eduscol_1114732.pdf" TargetMode="External"/><Relationship Id="rId11" Type="http://schemas.openxmlformats.org/officeDocument/2006/relationships/image" Target="media/image2.png"/><Relationship Id="rId24" Type="http://schemas.openxmlformats.org/officeDocument/2006/relationships/hyperlink" Target="https://www.education.gouv.fr/pid25535/bulletin_officiel.html?cid_bo=86940" TargetMode="External"/><Relationship Id="rId32" Type="http://schemas.openxmlformats.org/officeDocument/2006/relationships/hyperlink" Target="http://media.eduscol.education.fr/file/ecole/00/3/Le_nombre_au_cycle_2_153003.pdf" TargetMode="External"/><Relationship Id="rId37" Type="http://schemas.openxmlformats.org/officeDocument/2006/relationships/hyperlink" Target="http://touchcounts.ca/index-fr.html" TargetMode="External"/><Relationship Id="rId40" Type="http://schemas.openxmlformats.org/officeDocument/2006/relationships/hyperlink" Target="https://www.education.gouv.fr/pid285/bulletin_officiel.html?pid_bo=38847" TargetMode="External"/><Relationship Id="rId45" Type="http://schemas.openxmlformats.org/officeDocument/2006/relationships/hyperlink" Target="https://cache.media.eduscol.education.fr/file/Attendus_et_reperes_C2-3-4/75/0/20-Maths-C2-reperes-eduscol_1114750.pdf" TargetMode="External"/><Relationship Id="rId53" Type="http://schemas.openxmlformats.org/officeDocument/2006/relationships/image" Target="media/image11.png"/><Relationship Id="rId58" Type="http://schemas.openxmlformats.org/officeDocument/2006/relationships/hyperlink" Target="http://www.education.gouv.fr/pid25535/bulletin_officiel.html?cid_bo=86940" TargetMode="External"/><Relationship Id="rId66" Type="http://schemas.openxmlformats.org/officeDocument/2006/relationships/hyperlink" Target="https://www.reseau-canope.fr/lesfondamentaux/discipline/mathematiques.html" TargetMode="External"/><Relationship Id="rId74" Type="http://schemas.openxmlformats.org/officeDocument/2006/relationships/hyperlink" Target="https://www.education.gouv.fr/pid285/bulletin_officiel.html?cid_bo=128735" TargetMode="External"/><Relationship Id="rId79" Type="http://schemas.openxmlformats.org/officeDocument/2006/relationships/hyperlink" Target="https://www.education.gouv.fr/pid285/bulletin_officiel.html?pid_bo=38847" TargetMode="External"/><Relationship Id="rId5" Type="http://schemas.openxmlformats.org/officeDocument/2006/relationships/webSettings" Target="webSettings.xml"/><Relationship Id="rId61" Type="http://schemas.openxmlformats.org/officeDocument/2006/relationships/hyperlink" Target="http://www.education.gouv.fr/pid285/bulletin_officiel.html?cid_bo=128735" TargetMode="External"/><Relationship Id="rId82" Type="http://schemas.openxmlformats.org/officeDocument/2006/relationships/hyperlink" Target="https://www.education.gouv.fr/pid285/bulletin_officiel.html?cid_bo=128735" TargetMode="External"/><Relationship Id="rId19" Type="http://schemas.openxmlformats.org/officeDocument/2006/relationships/hyperlink" Target="https://www.education.gouv.fr/pid285/bulletin_officiel.html?pid_bo=38847" TargetMode="External"/><Relationship Id="rId4" Type="http://schemas.openxmlformats.org/officeDocument/2006/relationships/settings" Target="settings.xml"/><Relationship Id="rId9" Type="http://schemas.openxmlformats.org/officeDocument/2006/relationships/hyperlink" Target="https://www.reseau-canope.fr/lesfondamentaux/discipline/mathematiques/nombres/les-entiers-de-0-a-10/les-nombres-de-0-a-9.html" TargetMode="External"/><Relationship Id="rId14" Type="http://schemas.openxmlformats.org/officeDocument/2006/relationships/image" Target="media/image5.png"/><Relationship Id="rId22" Type="http://schemas.openxmlformats.org/officeDocument/2006/relationships/hyperlink" Target="https://cache.media.eduscol.education.fr/file/Attendus_et_reperes_C2-3-4/75/0/20-Maths-C2-reperes-eduscol_1114750.pdf" TargetMode="External"/><Relationship Id="rId27" Type="http://schemas.openxmlformats.org/officeDocument/2006/relationships/hyperlink" Target="https://www.education.gouv.fr/pid285/bulletin_officiel.html?pid_bo=38847" TargetMode="External"/><Relationship Id="rId30" Type="http://schemas.openxmlformats.org/officeDocument/2006/relationships/hyperlink" Target="https://cache.media.eduscol.education.fr/file/Attendus_et_reperes_C2-3-4/75/0/20-Maths-C2-reperes-eduscol_1114750.pdf" TargetMode="External"/><Relationship Id="rId35" Type="http://schemas.openxmlformats.org/officeDocument/2006/relationships/hyperlink" Target="http://www.ac-grenoble.fr/savoie/pedagogie/docs_pedas/numeration_c2/bcu83_maths_c2.pdf" TargetMode="External"/><Relationship Id="rId43" Type="http://schemas.openxmlformats.org/officeDocument/2006/relationships/hyperlink" Target="https://www.education.gouv.fr/pid285/bulletin_officiel.html?cid_bo=128735" TargetMode="External"/><Relationship Id="rId48" Type="http://schemas.openxmlformats.org/officeDocument/2006/relationships/hyperlink" Target="https://www.education.gouv.fr/pid285/bulletin_officiel.html?pid_bo=38847" TargetMode="External"/><Relationship Id="rId56" Type="http://schemas.openxmlformats.org/officeDocument/2006/relationships/hyperlink" Target="http://seminaire-education.espe-bretagne.fr/?page_id=607" TargetMode="External"/><Relationship Id="rId64" Type="http://schemas.openxmlformats.org/officeDocument/2006/relationships/hyperlink" Target="http://www-irem.ujf-grenoble.fr/revues/revue_n/fic/67/67n2.pdf" TargetMode="External"/><Relationship Id="rId69" Type="http://schemas.openxmlformats.org/officeDocument/2006/relationships/hyperlink" Target="http://www.ac-orleans-tours.fr/fileadmin/user_upload/ia18/images/maternelle/documents/formation/NvxPrg/A3/Construire_les_premiers_outils_pour_structurer_sa_pensee_version_internet.pdf" TargetMode="External"/><Relationship Id="rId77" Type="http://schemas.openxmlformats.org/officeDocument/2006/relationships/image" Target="media/image13.png"/><Relationship Id="rId8" Type="http://schemas.openxmlformats.org/officeDocument/2006/relationships/hyperlink" Target="http://seminaire-education.espe-bretagne.fr/?page_id=607" TargetMode="External"/><Relationship Id="rId51" Type="http://schemas.openxmlformats.org/officeDocument/2006/relationships/hyperlink" Target="https://cache.media.eduscol.education.fr/file/Attendus_et_reperes_C2-3-4/73/4/04-Maths-CE1-attendus-eduscol_1114734.pdf" TargetMode="External"/><Relationship Id="rId72" Type="http://schemas.openxmlformats.org/officeDocument/2006/relationships/hyperlink" Target="https://cache.media.eduscol.education.fr/file/programmes_2018/20/0/Cycle_2_programme_consolide_1038200.pdf" TargetMode="External"/><Relationship Id="rId80" Type="http://schemas.openxmlformats.org/officeDocument/2006/relationships/hyperlink" Target="https://cache.media.eduscol.education.fr/file/programmes_2018/20/0/Cycle_2_programme_consolide_1038200.pdf"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s://www.education.gouv.fr/pid285/bulletin_officiel.html?pid_bo=38847" TargetMode="External"/><Relationship Id="rId25" Type="http://schemas.openxmlformats.org/officeDocument/2006/relationships/hyperlink" Target="https://www.education.gouv.fr/pid285/bulletin_officiel.html?pid_bo=38847" TargetMode="External"/><Relationship Id="rId33" Type="http://schemas.openxmlformats.org/officeDocument/2006/relationships/hyperlink" Target="http://lakanal.net/ressources/math/jeux/jeudeloie1a10_perrine_lak.pdf" TargetMode="External"/><Relationship Id="rId38" Type="http://schemas.openxmlformats.org/officeDocument/2006/relationships/image" Target="media/image9.png"/><Relationship Id="rId46" Type="http://schemas.openxmlformats.org/officeDocument/2006/relationships/image" Target="media/image10.png"/><Relationship Id="rId59" Type="http://schemas.openxmlformats.org/officeDocument/2006/relationships/hyperlink" Target="http://cache.media.education.gouv.fr/file/30/62/2/ensel169_annexe1_985622.pdf" TargetMode="External"/><Relationship Id="rId67" Type="http://schemas.openxmlformats.org/officeDocument/2006/relationships/hyperlink" Target="https://www.reseau-canope.fr/lesfondamentaux/discipline/mathematiques/nombres/les-entiers-de-0-a-10/le-nombre-10.html" TargetMode="External"/><Relationship Id="rId20" Type="http://schemas.openxmlformats.org/officeDocument/2006/relationships/hyperlink" Target="https://www.education.gouv.fr/pid285/bulletin_officiel.html?cid_bo=128735" TargetMode="External"/><Relationship Id="rId41" Type="http://schemas.openxmlformats.org/officeDocument/2006/relationships/hyperlink" Target="https://cache.media.eduscol.education.fr/file/programmes_2018/20/0/Cycle_2_programme_consolide_1038200.pdf" TargetMode="External"/><Relationship Id="rId54" Type="http://schemas.openxmlformats.org/officeDocument/2006/relationships/hyperlink" Target="http://blog.espe-bretagne.fr/ace/?page_id=1445" TargetMode="External"/><Relationship Id="rId62" Type="http://schemas.openxmlformats.org/officeDocument/2006/relationships/image" Target="media/image12.png"/><Relationship Id="rId70" Type="http://schemas.openxmlformats.org/officeDocument/2006/relationships/hyperlink" Target="http://www.education.gouv.fr/pid25535/bulletin_officiel.html?cid_bo=86940" TargetMode="External"/><Relationship Id="rId75" Type="http://schemas.openxmlformats.org/officeDocument/2006/relationships/hyperlink" Target="https://cache.media.eduscol.education.fr/file/Attendus_et_reperes_C2-3-4/73/2/02-Maths-CP-attendus-eduscol_1114732.pdf" TargetMode="External"/><Relationship Id="rId83" Type="http://schemas.openxmlformats.org/officeDocument/2006/relationships/hyperlink" Target="https://cache.media.eduscol.education.fr/file/Attendus_et_reperes_C2-3-4/73/2/02-Maths-CP-attendus-eduscol_1114732.pdf"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yperlink" Target="https://www.education.gouv.fr/pid285/bulletin_officiel.html?cid_bo=128735" TargetMode="External"/><Relationship Id="rId36" Type="http://schemas.openxmlformats.org/officeDocument/2006/relationships/hyperlink" Target="http://www4.ac-nancy-metz.fr/maternelle-en-moselle/old/images/stories/apprendre_progresser/decouvrir_le_monde/doc_r2_monde_nombre_nb_2_lescartesmanquantes.pdf" TargetMode="External"/><Relationship Id="rId49" Type="http://schemas.openxmlformats.org/officeDocument/2006/relationships/hyperlink" Target="https://www.education.gouv.fr/pid285/bulletin_officiel.html?cid_bo=128735" TargetMode="External"/><Relationship Id="rId57" Type="http://schemas.openxmlformats.org/officeDocument/2006/relationships/hyperlink" Target="https://www.ac-orleans-tours.fr/fileadmin/user_upload/maternelle37/Documents/eval-positive/Utiliser-le-nombre-pour-designer-un-rang.pdf" TargetMode="External"/><Relationship Id="rId10" Type="http://schemas.openxmlformats.org/officeDocument/2006/relationships/hyperlink" Target="https://www.reseau-canope.fr/lesfondamentaux/uploads/tx_cndpfondamentaux/Fondamentaux_FE90.pdf" TargetMode="External"/><Relationship Id="rId31" Type="http://schemas.openxmlformats.org/officeDocument/2006/relationships/image" Target="media/image8.png"/><Relationship Id="rId44" Type="http://schemas.openxmlformats.org/officeDocument/2006/relationships/hyperlink" Target="https://cache.media.eduscol.education.fr/file/Attendus_et_reperes_C2-3-4/73/2/02-Maths-CP-attendus-eduscol_1114732.pdf" TargetMode="External"/><Relationship Id="rId52" Type="http://schemas.openxmlformats.org/officeDocument/2006/relationships/hyperlink" Target="https://cache.media.eduscol.education.fr/file/Attendus_et_reperes_C2-3-4/75/0/20-Maths-C2-reperes-eduscol_1114750.pdf" TargetMode="External"/><Relationship Id="rId60" Type="http://schemas.openxmlformats.org/officeDocument/2006/relationships/hyperlink" Target="http://www.education.gouv.fr/pid285/bulletin_officiel.html?cid_bo=128731" TargetMode="External"/><Relationship Id="rId65" Type="http://schemas.openxmlformats.org/officeDocument/2006/relationships/hyperlink" Target="http://www4.ac-nancy-metz.fr/iencommercy/IMG/pdf_COMP31C_ACT3.pdf" TargetMode="External"/><Relationship Id="rId73" Type="http://schemas.openxmlformats.org/officeDocument/2006/relationships/hyperlink" Target="https://www.education.gouv.fr/pid285/bulletin_officiel.html?pid_bo=38847" TargetMode="External"/><Relationship Id="rId78" Type="http://schemas.openxmlformats.org/officeDocument/2006/relationships/hyperlink" Target="http://www.education.gouv.fr/pid25535/bulletin_officiel.html?cid_bo=86940" TargetMode="External"/><Relationship Id="rId81" Type="http://schemas.openxmlformats.org/officeDocument/2006/relationships/hyperlink" Target="https://www.education.gouv.fr/pid285/bulletin_officiel.html?pid_bo=38847" TargetMode="External"/><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20</Pages>
  <Words>8375</Words>
  <Characters>46065</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Uvina Jean-Marc</dc:creator>
  <cp:lastModifiedBy>Uvina Jean-Marc</cp:lastModifiedBy>
  <cp:revision>64</cp:revision>
  <cp:lastPrinted>2021-11-29T16:10:00Z</cp:lastPrinted>
  <dcterms:created xsi:type="dcterms:W3CDTF">2021-11-19T11:55:00Z</dcterms:created>
  <dcterms:modified xsi:type="dcterms:W3CDTF">2021-11-29T16:10:00Z</dcterms:modified>
</cp:coreProperties>
</file>